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59" w:rsidRPr="00D67577" w:rsidRDefault="00D67577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2515FB" w:rsidRPr="00D67577" w:rsidRDefault="00492D69" w:rsidP="00B33038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выполнение проектно-изыскательских работ по реконструкции </w:t>
      </w:r>
      <w:r w:rsidR="00765447"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распределительных сетей </w:t>
      </w:r>
      <w:r w:rsidR="00B33038"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6/10-</w:t>
      </w:r>
      <w:r w:rsidR="00765447"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0,4 кВ </w:t>
      </w:r>
      <w:r w:rsidR="000879D0"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с. Новицкое, с. Сергеевка</w:t>
      </w:r>
    </w:p>
    <w:p w:rsidR="00995877" w:rsidRPr="00D67577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Основание для выполнения </w:t>
      </w:r>
      <w:r w:rsidR="00A25C4D"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работ по разработке рабочей документации</w:t>
      </w:r>
      <w:r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6757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B33038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33038" w:rsidRPr="00D67577" w:rsidRDefault="00073695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</w:t>
      </w:r>
      <w:r w:rsidR="00B33038"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ов</w:t>
      </w:r>
      <w:r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ИПР</w:t>
      </w:r>
      <w:r w:rsidR="002515FB"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7A7830" w:rsidRPr="00D67577" w:rsidRDefault="00B33038" w:rsidP="00FB082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="00853F3A"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FB0825" w:rsidRPr="00D67577">
        <w:rPr>
          <w:rFonts w:ascii="Times New Roman" w:hAnsi="Times New Roman" w:cs="Times New Roman"/>
          <w:sz w:val="26"/>
          <w:szCs w:val="26"/>
          <w:lang w:eastAsia="ru-RU"/>
        </w:rPr>
        <w:t xml:space="preserve">Реконструкция распределительных сетей 6/0,4кВ Партизанского ГО (ВЛ 6/10кВ - 532,683км, КЛ 6/10км - 2,25км, ВЛ 0,4кВ -802,689км, КЛ 0,4кВ - 70,861км, ТП-223шт) </w:t>
      </w:r>
      <w:r w:rsidR="00FB0825" w:rsidRPr="00D6757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(L_25-ПЭС-1636 М).</w:t>
      </w:r>
    </w:p>
    <w:p w:rsidR="009546C3" w:rsidRPr="00D67577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2. Вид строительства и </w:t>
      </w:r>
      <w:r w:rsidR="003706E5"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в</w:t>
      </w:r>
      <w:r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ыполнени</w:t>
      </w:r>
      <w:r w:rsidR="003706E5"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е</w:t>
      </w:r>
      <w:r w:rsidRPr="00D6757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работ.</w:t>
      </w:r>
    </w:p>
    <w:p w:rsidR="009546C3" w:rsidRPr="00D67577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D67577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D67577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="003706E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ыполнени</w:t>
      </w:r>
      <w:r w:rsidR="003706E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работ:</w:t>
      </w:r>
      <w:r w:rsidR="003706E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разработка рабочей документации.</w:t>
      </w:r>
    </w:p>
    <w:p w:rsidR="00D6761E" w:rsidRPr="00D67577" w:rsidRDefault="00A16028" w:rsidP="00FE3946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 основании произведенного натурного обследования объекта, данных по максимальным токовым нагрузкам реконструируемых фидеров, </w:t>
      </w:r>
      <w:r w:rsidR="00D6761E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согласовать с Заказчиком:</w:t>
      </w:r>
    </w:p>
    <w:p w:rsidR="00D6761E" w:rsidRPr="00D67577" w:rsidRDefault="00D6761E" w:rsidP="00FE3946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B6545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конструктивное исполнение </w:t>
      </w:r>
      <w:r w:rsidR="00537A20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(СИП, КЛ) </w:t>
      </w:r>
      <w:r w:rsidR="00FE3946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 </w:t>
      </w:r>
      <w:r w:rsidR="00B6545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трассу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ЛЭП с учетом выноса опор с территорий, принадлежащим третьим лицам (при изменении трассы ЛЭП предусм</w:t>
      </w:r>
      <w:r w:rsidR="00FE3946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тр</w:t>
      </w:r>
      <w:r w:rsidR="00FE3946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ть изготовление схем границ);</w:t>
      </w:r>
    </w:p>
    <w:p w:rsidR="00FE3946" w:rsidRPr="00D67577" w:rsidRDefault="00D6761E" w:rsidP="00FE3946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выбор сечения </w:t>
      </w:r>
      <w:r w:rsidR="00FE3946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провода (кабеля).</w:t>
      </w:r>
    </w:p>
    <w:p w:rsidR="00E15EA6" w:rsidRPr="00D67577" w:rsidRDefault="00E15EA6" w:rsidP="00FE3946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До начала производства работ согласовать с Заказчику программу проведения инженерных изысканий.</w:t>
      </w:r>
    </w:p>
    <w:p w:rsidR="004110D3" w:rsidRPr="00D67577" w:rsidRDefault="008B36AD" w:rsidP="004110D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основании п</w:t>
      </w:r>
      <w:r w:rsidR="009546C3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роизве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денных</w:t>
      </w:r>
      <w:r w:rsidR="009546C3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52C4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топографо-геодезическ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их работ, разработать</w:t>
      </w:r>
      <w:r w:rsidR="009546C3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РД в объеме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9546C3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достаточном для проведения строительно-монтажных работ.</w:t>
      </w:r>
      <w:r w:rsidR="00537A20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Ширину топографической съемки принять </w:t>
      </w:r>
      <w:r w:rsidR="00FF36E1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20</w:t>
      </w:r>
      <w:r w:rsidR="00537A20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м. для ВЛ 6/10кВ, </w:t>
      </w:r>
      <w:r w:rsidR="00FF36E1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15</w:t>
      </w:r>
      <w:r w:rsidR="004110D3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м. для ВЛ 0,4кВ, 6м для КЛ 6/10-0,4кВ.</w:t>
      </w:r>
    </w:p>
    <w:p w:rsidR="009546C3" w:rsidRPr="00D67577" w:rsidRDefault="009546C3" w:rsidP="004110D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</w:t>
      </w:r>
      <w:r w:rsidR="00D86FB0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467961" w:rsidRPr="00D67577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="00537A20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</w:t>
      </w:r>
      <w:r w:rsidR="00467961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 перечетной ведомостью. Материалы согласовать в администрации МО.</w:t>
      </w:r>
    </w:p>
    <w:p w:rsidR="00DD7894" w:rsidRPr="00D67577" w:rsidRDefault="000C09EB" w:rsidP="000C09EB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случае размещения объектов строительства на землях лесного фонда Проектировщик </w:t>
      </w:r>
      <w:r w:rsidR="00467961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уведомляет Заказчика для принятия решения по выполнению проекта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освоения лесов в соответствии с Лесным кодексом РФ и иными нормативными актами, действующими на период проектирования, а также проекта лесовосстановления.</w:t>
      </w:r>
    </w:p>
    <w:p w:rsidR="000C09EB" w:rsidRPr="00D67577" w:rsidRDefault="00DD7894" w:rsidP="00DD7894">
      <w:pPr>
        <w:widowControl w:val="0"/>
        <w:tabs>
          <w:tab w:val="left" w:pos="0"/>
          <w:tab w:val="left" w:pos="426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2.2.3   При проектировании применить птицезащитные и противоприсадочные устройства на опоры реконструируемого участка ВЛ. Тип и марку устройств определить проектом.</w:t>
      </w:r>
      <w:r w:rsidR="000C09EB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</w:t>
      </w:r>
    </w:p>
    <w:p w:rsidR="00537A20" w:rsidRPr="00D67577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</w:t>
      </w:r>
      <w:r w:rsidR="00DD7894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.4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D4333A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Состав РД должен быть достаточным для подготовки</w:t>
      </w:r>
      <w:r w:rsidR="003706E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пакет</w:t>
      </w:r>
      <w:r w:rsidR="00D4333A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="003706E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документов </w:t>
      </w:r>
      <w:r w:rsidR="00D4333A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</w:t>
      </w:r>
      <w:r w:rsidR="003706E5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4333A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формлени</w:t>
      </w:r>
      <w:r w:rsidR="00D4333A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исходно-разрешительной документации (ИРД) для выполнения СМР</w:t>
      </w:r>
      <w:r w:rsidR="00537A20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537A20" w:rsidRPr="00D67577" w:rsidRDefault="00537A20" w:rsidP="00537A20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состав РД включить материалы согласования мест пересечения (примыкания) и технических условий на параллельное следование, примыкание и пересечение железных и автомобильных дорог, магистральных трубопроводов, инженерных коммуникаций, иных естественных и искусственных препятствий;</w:t>
      </w:r>
    </w:p>
    <w:p w:rsidR="003F0FA4" w:rsidRPr="00D67577" w:rsidRDefault="003F0FA4" w:rsidP="00537A20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2.2.5. В составе РД предусмотреть мероприятия по восстановлению благоустройства после проведения строительно-монтажных работ.</w:t>
      </w:r>
    </w:p>
    <w:p w:rsidR="0072362B" w:rsidRPr="00D67577" w:rsidRDefault="009546C3" w:rsidP="0072362B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="003F0FA4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E10077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Комплектацию опор предусмотреть согласно типовым проектам 25.0017, 27.0002.</w:t>
      </w:r>
    </w:p>
    <w:p w:rsidR="0072362B" w:rsidRPr="00D67577" w:rsidRDefault="00E10077" w:rsidP="0072362B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="003F0FA4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</w:t>
      </w: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72362B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составе РД передать Заказчику материалы по геодезической </w:t>
      </w:r>
      <w:r w:rsidR="0072362B"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разбивочной основе, созданной в виде сети закрепленных знаками геодезических пунктов в местах, обеспечивающих их сохранность на весь период строительства с учетом удобства, определения положения здания (сооружения) на местности и обеспечивающих выполнение дальнейших построений и измерений в процессе строительства с необходимой точностью. </w:t>
      </w:r>
    </w:p>
    <w:p w:rsidR="0072362B" w:rsidRPr="00D67577" w:rsidRDefault="0072362B" w:rsidP="0072362B">
      <w:pPr>
        <w:widowControl w:val="0"/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Геодезическую разбивочную основу для строительства создать с привязкой к</w:t>
      </w:r>
    </w:p>
    <w:p w:rsidR="0072362B" w:rsidRPr="00D67577" w:rsidRDefault="0072362B" w:rsidP="0072362B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имеющимся в районе строительства пунктам государственных геодезических сетей или к пунктам сетей, имеющих координаты и отметки в системе координат МСК-25.</w:t>
      </w:r>
    </w:p>
    <w:p w:rsidR="002515FB" w:rsidRPr="00D67577" w:rsidRDefault="0011142E" w:rsidP="0011142E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67577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3. Основные характеристики объектов:</w:t>
      </w:r>
    </w:p>
    <w:tbl>
      <w:tblPr>
        <w:tblStyle w:val="af3"/>
        <w:tblW w:w="9089" w:type="dxa"/>
        <w:tblLook w:val="04A0" w:firstRow="1" w:lastRow="0" w:firstColumn="1" w:lastColumn="0" w:noHBand="0" w:noVBand="1"/>
      </w:tblPr>
      <w:tblGrid>
        <w:gridCol w:w="704"/>
        <w:gridCol w:w="3024"/>
        <w:gridCol w:w="1937"/>
        <w:gridCol w:w="3424"/>
      </w:tblGrid>
      <w:tr w:rsidR="00B95258" w:rsidRPr="00D67577" w:rsidTr="00BE0011">
        <w:tc>
          <w:tcPr>
            <w:tcW w:w="704" w:type="dxa"/>
            <w:vAlign w:val="center"/>
          </w:tcPr>
          <w:p w:rsidR="00B95258" w:rsidRPr="00D67577" w:rsidRDefault="00B95258" w:rsidP="00BE0011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D67577">
              <w:rPr>
                <w:b/>
                <w:color w:val="000000" w:themeColor="text1"/>
              </w:rPr>
              <w:t>№ п/п</w:t>
            </w:r>
          </w:p>
        </w:tc>
        <w:tc>
          <w:tcPr>
            <w:tcW w:w="3024" w:type="dxa"/>
            <w:vAlign w:val="center"/>
          </w:tcPr>
          <w:p w:rsidR="00B95258" w:rsidRPr="00D67577" w:rsidRDefault="00B95258" w:rsidP="00BE0011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D67577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37" w:type="dxa"/>
            <w:vAlign w:val="center"/>
          </w:tcPr>
          <w:p w:rsidR="00B95258" w:rsidRPr="00D67577" w:rsidRDefault="00B95258" w:rsidP="00BE0011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D67577">
              <w:rPr>
                <w:b/>
                <w:color w:val="000000" w:themeColor="text1"/>
              </w:rPr>
              <w:t>Насел. пункт</w:t>
            </w:r>
          </w:p>
        </w:tc>
        <w:tc>
          <w:tcPr>
            <w:tcW w:w="3424" w:type="dxa"/>
            <w:vAlign w:val="center"/>
          </w:tcPr>
          <w:p w:rsidR="00B95258" w:rsidRPr="00D67577" w:rsidRDefault="00B95258" w:rsidP="00BE0011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D67577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0879D0" w:rsidRPr="00D67577" w:rsidTr="00B75FD9">
        <w:tblPrEx>
          <w:jc w:val="center"/>
        </w:tblPrEx>
        <w:trPr>
          <w:trHeight w:val="608"/>
          <w:jc w:val="center"/>
        </w:trPr>
        <w:tc>
          <w:tcPr>
            <w:tcW w:w="704" w:type="dxa"/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ВЛ-6 кВ Ф-8 ПС Новицкое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vAlign w:val="bottom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5,6км, замена опор 69 шт.</w:t>
            </w:r>
          </w:p>
        </w:tc>
      </w:tr>
      <w:tr w:rsidR="000879D0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7060,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0,28 км.</w:t>
            </w:r>
          </w:p>
        </w:tc>
      </w:tr>
      <w:tr w:rsidR="000879D0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7060,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0,14 км.</w:t>
            </w:r>
          </w:p>
        </w:tc>
      </w:tr>
      <w:tr w:rsidR="000879D0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7054,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0,53 км.</w:t>
            </w:r>
          </w:p>
        </w:tc>
      </w:tr>
      <w:tr w:rsidR="000879D0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7054,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0,81 км.</w:t>
            </w:r>
          </w:p>
        </w:tc>
      </w:tr>
      <w:tr w:rsidR="000879D0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3 ТП № 7054,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0,91 км.</w:t>
            </w:r>
          </w:p>
        </w:tc>
      </w:tr>
      <w:tr w:rsidR="000879D0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7080,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1,75 км.</w:t>
            </w:r>
          </w:p>
        </w:tc>
      </w:tr>
      <w:tr w:rsidR="000879D0" w:rsidRPr="00D67577" w:rsidTr="004068DE">
        <w:tblPrEx>
          <w:jc w:val="center"/>
        </w:tblPrEx>
        <w:trPr>
          <w:jc w:val="center"/>
        </w:trPr>
        <w:tc>
          <w:tcPr>
            <w:tcW w:w="704" w:type="dxa"/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7057,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0,21 км.</w:t>
            </w:r>
          </w:p>
        </w:tc>
      </w:tr>
      <w:tr w:rsidR="000879D0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7057,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0,132 км.</w:t>
            </w:r>
          </w:p>
        </w:tc>
      </w:tr>
      <w:tr w:rsidR="000879D0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3 ТП № 7057,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D0" w:rsidRPr="00D67577" w:rsidRDefault="000879D0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0879D0" w:rsidRPr="00D67577" w:rsidRDefault="000879D0" w:rsidP="000879D0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0,132 км.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7079,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КЛ 0,4кВ 0,327 км.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7079,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КЛ 0,4кВ 0,327 км.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3 ТП № 7079,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0,208 км, замена опор 4 шт.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7216,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0,77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7216,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1,5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7217,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0,46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7217,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0,11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3 ТП № 7217,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1,47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19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4 ТП № 7217,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0,11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7218,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0,24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7218,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0,25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7058,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0,81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7058,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1,23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3 ТП № 7058,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0,42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lastRenderedPageBreak/>
              <w:t>25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4 ТП № 7058,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0,53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7059,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0,7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7059,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0,28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3 ТП № 7059,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0,46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29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7053,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2,17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7053,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0,77 км</w:t>
            </w:r>
          </w:p>
        </w:tc>
      </w:tr>
      <w:tr w:rsidR="00577641" w:rsidRPr="00D67577" w:rsidTr="00BE0011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3 ТП № 7053, ПС-6кВ "Новицкое" Ф-6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1,8 км</w:t>
            </w:r>
          </w:p>
        </w:tc>
      </w:tr>
      <w:tr w:rsidR="00577641" w:rsidRPr="00D67577" w:rsidTr="00913949">
        <w:tblPrEx>
          <w:jc w:val="center"/>
        </w:tblPrEx>
        <w:trPr>
          <w:jc w:val="center"/>
        </w:trPr>
        <w:tc>
          <w:tcPr>
            <w:tcW w:w="704" w:type="dxa"/>
            <w:vAlign w:val="center"/>
          </w:tcPr>
          <w:p w:rsidR="00577641" w:rsidRPr="00D67577" w:rsidRDefault="00577641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1 ТП № 7259,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0,5 км</w:t>
            </w:r>
          </w:p>
        </w:tc>
      </w:tr>
      <w:tr w:rsidR="00577641" w:rsidRPr="00D67577" w:rsidTr="00913949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2 ТП № 7259,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0,1 км</w:t>
            </w:r>
          </w:p>
        </w:tc>
      </w:tr>
      <w:tr w:rsidR="00577641" w:rsidRPr="00D67577" w:rsidTr="00913949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4 ТП № 7259,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1,8 км</w:t>
            </w:r>
          </w:p>
        </w:tc>
      </w:tr>
      <w:tr w:rsidR="00577641" w:rsidRPr="00D67577" w:rsidTr="00913949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5 ТП № 7259,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0,55 км</w:t>
            </w:r>
          </w:p>
        </w:tc>
      </w:tr>
      <w:tr w:rsidR="00577641" w:rsidRPr="00D67577" w:rsidTr="00913949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ф. 6 ТП № 7259, ПС-6кВ "Новицкое" Ф-8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с.Новицкое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1,0 км</w:t>
            </w:r>
          </w:p>
        </w:tc>
      </w:tr>
      <w:tr w:rsidR="00577641" w:rsidRPr="00D67577" w:rsidTr="004068DE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ВЛ-6 кВ Ф-5 от ПС Сергеевка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bottom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5,7км, замена опор 41 шт.</w:t>
            </w:r>
          </w:p>
        </w:tc>
      </w:tr>
      <w:tr w:rsidR="00577641" w:rsidRPr="00D67577" w:rsidTr="004068DE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ВЛ-6 кВ Ф-12 ПС Сергеевка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bottom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50,7 км, замена опор 305 шт.</w:t>
            </w:r>
          </w:p>
        </w:tc>
      </w:tr>
      <w:tr w:rsidR="00577641" w:rsidRPr="00D67577" w:rsidTr="004068DE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39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ВЛ-6 кВ Ф-10 ПС Сергеевка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bottom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3,2 км, замена опор 18 шт.</w:t>
            </w:r>
          </w:p>
        </w:tc>
      </w:tr>
      <w:tr w:rsidR="00577641" w:rsidRPr="00D67577" w:rsidTr="009952AD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Ф-1 ТП-7038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0,32 км.</w:t>
            </w:r>
          </w:p>
        </w:tc>
      </w:tr>
      <w:tr w:rsidR="00577641" w:rsidRPr="00D67577" w:rsidTr="009952AD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Ф-2 ТП-7038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0,36 км., замена опор 8 шт.</w:t>
            </w:r>
          </w:p>
        </w:tc>
      </w:tr>
      <w:tr w:rsidR="00577641" w:rsidRPr="00D67577" w:rsidTr="009952AD">
        <w:tblPrEx>
          <w:jc w:val="center"/>
        </w:tblPrEx>
        <w:trPr>
          <w:jc w:val="center"/>
        </w:trPr>
        <w:tc>
          <w:tcPr>
            <w:tcW w:w="704" w:type="dxa"/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Ф-3 ТП-7038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0,44 км., замена опор 11 шт.</w:t>
            </w:r>
          </w:p>
        </w:tc>
      </w:tr>
      <w:tr w:rsidR="00577641" w:rsidRPr="00D67577" w:rsidTr="009952AD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Ф-4 ТП-7038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2,44 км., замена опор 61 шт.</w:t>
            </w:r>
          </w:p>
        </w:tc>
      </w:tr>
      <w:tr w:rsidR="00577641" w:rsidRPr="00D67577" w:rsidTr="009952AD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Ф-1 ТП-7041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1,56 км., замена опор 44 шт.</w:t>
            </w:r>
          </w:p>
        </w:tc>
      </w:tr>
      <w:tr w:rsidR="00577641" w:rsidRPr="00D67577" w:rsidTr="009952AD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Ф-1 ТП-7039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0,88 км., замена опор 19 шт.</w:t>
            </w:r>
          </w:p>
        </w:tc>
      </w:tr>
      <w:tr w:rsidR="00577641" w:rsidRPr="00D67577" w:rsidTr="009952AD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Ф-2 ТП-7039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0,28 км., замена опор 7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Ф-3 ТП-7039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2,33 км., замена опор 52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Ф-1 ТП-7052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1,44 км., замена опор 36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>ВЛ-0,4 кВ Ф-1 ТП-7094 _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0,39 км., замена опор 11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Ф-1 ТП-7035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0,92 км., замена опор 24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Ф-2 ТП-7036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0,67 км., замена опор 12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Ф-1 ТП-7034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1,54 км., замена опор 44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 ВЛ-0,4 кВ Ф-2 ТП-7034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1,82 км., замена опор 51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Ф-3 ТП-7034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0,7 км., замена опор 20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Ф-1 ТП-7035а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0,32 км., замена опор 8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 ВЛ-0,4 кВ Ф-2 ТП-7035а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0,52 км., замена опор 8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lastRenderedPageBreak/>
              <w:t>57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Ф-3 ТП-7035а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0,2 км., замена опор 5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Ф-2 ТП-7240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1,86 км., замена опор 53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59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 ВЛ-0,4 кВ Ф-1 ТП-7213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0,39 км., замена опор 11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DA2100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>В</w:t>
            </w:r>
            <w:r w:rsidR="00577641" w:rsidRPr="00D67577">
              <w:rPr>
                <w:color w:val="000000"/>
              </w:rPr>
              <w:t>Л-0,4 кВ Ф-2 ТП-7213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0,48 км., замена опор 12 шт.</w:t>
            </w:r>
          </w:p>
        </w:tc>
      </w:tr>
      <w:tr w:rsidR="00577641" w:rsidRPr="00D67577" w:rsidTr="00E03C48">
        <w:tblPrEx>
          <w:jc w:val="center"/>
        </w:tblPrEx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DA2100" w:rsidP="00577641">
            <w:pPr>
              <w:jc w:val="center"/>
              <w:rPr>
                <w:color w:val="000000" w:themeColor="text1"/>
              </w:rPr>
            </w:pPr>
            <w:r w:rsidRPr="00D67577">
              <w:rPr>
                <w:color w:val="000000" w:themeColor="text1"/>
              </w:rPr>
              <w:t>61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41" w:rsidRPr="00D67577" w:rsidRDefault="00577641" w:rsidP="00DA2100">
            <w:pPr>
              <w:rPr>
                <w:color w:val="000000"/>
              </w:rPr>
            </w:pPr>
            <w:r w:rsidRPr="00D67577">
              <w:rPr>
                <w:color w:val="000000"/>
              </w:rPr>
              <w:t xml:space="preserve">ВЛ-0,4 кВ Ф-1 ТП-7272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641" w:rsidRPr="00D67577" w:rsidRDefault="00577641" w:rsidP="00DA2100">
            <w:pPr>
              <w:jc w:val="center"/>
            </w:pPr>
            <w:r w:rsidRPr="00D67577">
              <w:t>с. Сергеевка</w:t>
            </w:r>
          </w:p>
        </w:tc>
        <w:tc>
          <w:tcPr>
            <w:tcW w:w="3424" w:type="dxa"/>
            <w:tcBorders>
              <w:bottom w:val="single" w:sz="4" w:space="0" w:color="auto"/>
            </w:tcBorders>
            <w:vAlign w:val="center"/>
          </w:tcPr>
          <w:p w:rsidR="00577641" w:rsidRPr="00D67577" w:rsidRDefault="00577641" w:rsidP="00577641">
            <w:pPr>
              <w:rPr>
                <w:color w:val="000000"/>
              </w:rPr>
            </w:pPr>
            <w:r w:rsidRPr="00D67577">
              <w:rPr>
                <w:color w:val="000000"/>
              </w:rPr>
              <w:t>Замена провода 0,48 км., замена опор 3 шт.</w:t>
            </w:r>
          </w:p>
        </w:tc>
      </w:tr>
    </w:tbl>
    <w:p w:rsidR="00901177" w:rsidRPr="00D67577" w:rsidRDefault="0011142E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D67577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4</w:t>
      </w:r>
      <w:r w:rsidR="00901177" w:rsidRPr="00D67577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D67577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D67577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D67577">
        <w:rPr>
          <w:rFonts w:ascii="Times New Roman" w:hAnsi="Times New Roman"/>
          <w:bCs/>
          <w:color w:val="000000" w:themeColor="text1"/>
          <w:sz w:val="25"/>
          <w:szCs w:val="25"/>
        </w:rPr>
        <w:t>4</w:t>
      </w:r>
      <w:r w:rsidR="00741882" w:rsidRPr="00D67577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741882" w:rsidRPr="00D67577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.1.1. </w:t>
      </w:r>
      <w:hyperlink r:id="rId8" w:tooltip="&quot;Градостроительный кодекс Российской Федерации (с изменениями на 14 июля 2022 года)&quot;&#10;Кодекс РФ от 29.12.2004 N 190-ФЗ&#10;Статус: действующая редакция (действ. с 14.07.2022)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Градостроительный кодекс РФ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</w:t>
      </w:r>
      <w:hyperlink r:id="rId9" w:tooltip="&quot;Градостроительный кодекс Российской Федерации (с изменениями на 14 июля 2022 года)&quot;&#10;Кодекс РФ от 29.12.2004 N 190-ФЗ&#10;Статус: действующая редакция (действ. с 14.07.2022)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от 29.12.2004 г. № 190-ФЗ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(с изменениями и дополнениями);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.1.2. ФЗ «Об охране окружающей среды» </w:t>
      </w:r>
      <w:hyperlink r:id="rId10" w:tooltip="&quot;Об охране окружающей среды (с изменениями на 26 марта 2022 года)&quot;&#10;Федеральный закон от 10.01.2002 N 7-ФЗ&#10;Статус: действующая редакция (действ. с 26.03.2022)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от 10.01.2002 № 7-ФЗ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(действующая редакция);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.1.3.  </w:t>
      </w:r>
      <w:hyperlink r:id="rId11" w:tooltip="&quot;Технический регламент о требованиях пожарной безопасности (с изменениями на 14 июля 2022 года)&quot;&#10;Федеральный закон от 22.07.2008 N 123-ФЗ&#10;Статус: действующая редакция (действ. с 25.07.2022)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ФЗ от 22.07.2008 № 123-ФЗ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«Технический регламент о требованиях пожарной безопасности» (действующая редакция);</w:t>
      </w:r>
    </w:p>
    <w:p w:rsidR="00741882" w:rsidRPr="00D67577" w:rsidRDefault="00741882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 xml:space="preserve">        </w:t>
      </w:r>
      <w:r w:rsidR="0011142E" w:rsidRPr="00D67577">
        <w:rPr>
          <w:rFonts w:ascii="Times New Roman" w:hAnsi="Times New Roman"/>
          <w:bCs/>
          <w:sz w:val="26"/>
          <w:szCs w:val="26"/>
        </w:rPr>
        <w:t>4</w:t>
      </w:r>
      <w:r w:rsidRPr="00D67577">
        <w:rPr>
          <w:rFonts w:ascii="Times New Roman" w:hAnsi="Times New Roman"/>
          <w:bCs/>
          <w:sz w:val="26"/>
          <w:szCs w:val="26"/>
        </w:rPr>
        <w:t xml:space="preserve">.1.4.    ФЗ «Об электроэнергетике» </w:t>
      </w:r>
      <w:hyperlink r:id="rId12" w:tooltip="&quot;Об электроэнергетике (с изменениями на 11 июня 2022 года) (редакция, действующая с 1 июля 2022 года)&quot;&#10;Федеральный закон от 26.03.2003 N 35-ФЗ&#10;Статус: действующая редакция (действ. с 01.07.2022)" w:history="1">
        <w:r w:rsidRPr="00D67577">
          <w:t>от 26.03.2003 № 35-ФЗ</w:t>
        </w:r>
      </w:hyperlink>
      <w:r w:rsidRPr="00D67577">
        <w:t xml:space="preserve"> </w:t>
      </w:r>
      <w:r w:rsidRPr="00D67577">
        <w:rPr>
          <w:rFonts w:ascii="Times New Roman" w:hAnsi="Times New Roman"/>
          <w:bCs/>
          <w:sz w:val="26"/>
          <w:szCs w:val="26"/>
        </w:rPr>
        <w:t xml:space="preserve">(ред. от 11.06.2022) "Об электроэнергетике" (с изм. и доп., вступ. в силу </w:t>
      </w:r>
      <w:hyperlink r:id="rId13" w:tooltip="&quot;О применении АвтоУСН&quot;&#10;Письмо ФНС России от 01.07.2022 N СД-4-3/8340@" w:history="1">
        <w:r w:rsidRPr="00D67577">
          <w:rPr>
            <w:rStyle w:val="ac"/>
            <w:rFonts w:ascii="Times New Roman" w:hAnsi="Times New Roman"/>
            <w:bCs/>
            <w:color w:val="0000AA"/>
            <w:sz w:val="26"/>
            <w:szCs w:val="26"/>
          </w:rPr>
          <w:t>с 01.07.2022</w:t>
        </w:r>
      </w:hyperlink>
      <w:r w:rsidRPr="00D67577">
        <w:rPr>
          <w:rFonts w:ascii="Times New Roman" w:hAnsi="Times New Roman"/>
          <w:bCs/>
          <w:sz w:val="26"/>
          <w:szCs w:val="26"/>
        </w:rPr>
        <w:t>);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.1.5.    Постановление Правительства Российской Федерации </w:t>
      </w:r>
      <w:hyperlink r:id="rId14" w:tooltip="&quot;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&quot;&#10;Постановление Правительства РФ от 11.08.2003 N 486&#10;Статус: действует с 30.08.2003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от 11.08.2003 № 486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.1.6.  Национальный стандарт Российской Федерации </w:t>
      </w:r>
      <w:hyperlink r:id="rId15" w:tooltip="&quot;ГОСТ 32144-2013 Электрическая энергия. Совместимость технических средств ...&quot;&#10;(утв. приказом Росстандарта от 22.07.2013 N 400-ст)&#10;Применяется с 01.07.2014 взамен ГОСТ Р ...&#10;Статус: действует с 01.07.2014&#10;Применяется для целей технического регламент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ГОСТ Р 32144-2013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</w:t>
      </w:r>
      <w:r w:rsidR="00CA28F0" w:rsidRPr="00D67577">
        <w:rPr>
          <w:rFonts w:ascii="Times New Roman" w:hAnsi="Times New Roman"/>
          <w:bCs/>
          <w:sz w:val="26"/>
          <w:szCs w:val="26"/>
        </w:rPr>
        <w:t>7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  Национальный стандарт Российской Федерации </w:t>
      </w:r>
      <w:hyperlink r:id="rId16" w:tooltip="&quot;ГОСТ Р 56302-2014 Единая энергетическая система и изолированно работающие энергосистемы ...&quot;&#10;(утв. приказом Росстандарта от 12.12.2014 N 1983-ст)&#10;Применяется с 01.09.2015&#10;Статус: действует с 01.09.2015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ГОСТ Р 56302-2014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</w:t>
      </w:r>
      <w:r w:rsidR="00CA28F0" w:rsidRPr="00D67577">
        <w:rPr>
          <w:rFonts w:ascii="Times New Roman" w:hAnsi="Times New Roman"/>
          <w:bCs/>
          <w:sz w:val="26"/>
          <w:szCs w:val="26"/>
        </w:rPr>
        <w:t>8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Национальный стандарт Российской Федерации </w:t>
      </w:r>
      <w:hyperlink r:id="rId17" w:tooltip="&quot;ГОСТ Р 56303-2014 Единая энергетическая система и изолированно работающие энергосистемы ...&quot;&#10;(утв. приказом Росстандарта от 12.12.2014 N 1984-ст)&#10;Применяется с 01.09.2015&#10;Статус: действует с 01.09.2015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ГОСТ Р 56303-2014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</w:t>
      </w:r>
      <w:r w:rsidR="00CA28F0" w:rsidRPr="00D67577">
        <w:rPr>
          <w:rFonts w:ascii="Times New Roman" w:hAnsi="Times New Roman"/>
          <w:bCs/>
          <w:sz w:val="26"/>
          <w:szCs w:val="26"/>
        </w:rPr>
        <w:t>9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</w:t>
      </w:r>
      <w:hyperlink r:id="rId18" w:tooltip="&quot;МДС 12-81.2007 Методические рекомендации по разработке и оформлению проекта организации строительства и проекта производства работ&quot;&#10;МДС от 01.01.2007 N 12-81.2007&#10;Статус: действует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МДС 12-81.2007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Методические рекомендации по разработке и оформлению проекта организации строительства и проекта производства работ;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</w:t>
      </w:r>
      <w:r w:rsidR="00CA28F0" w:rsidRPr="00D67577">
        <w:rPr>
          <w:rFonts w:ascii="Times New Roman" w:hAnsi="Times New Roman"/>
          <w:bCs/>
          <w:sz w:val="26"/>
          <w:szCs w:val="26"/>
        </w:rPr>
        <w:t>10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</w:t>
      </w:r>
      <w:hyperlink r:id="rId19" w:tooltip="&quot;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&quot;&#10;МДС от 01.01.2009 N 12-46.2008&#10;Статус: действует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МДС 12-46.2008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1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</w:t>
      </w:r>
      <w:r w:rsidR="00741882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Минстрой от 04.08</w:t>
      </w:r>
      <w:r w:rsidR="00741882" w:rsidRPr="00D67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="00741882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№ 421/пр</w:t>
      </w:r>
      <w:r w:rsidR="00741882" w:rsidRPr="00D67577">
        <w:rPr>
          <w:rFonts w:ascii="Times New Roman" w:hAnsi="Times New Roman"/>
          <w:bCs/>
          <w:sz w:val="26"/>
          <w:szCs w:val="26"/>
        </w:rPr>
        <w:t>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2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Приказ Министерства энергетики РФ </w:t>
      </w:r>
      <w:hyperlink r:id="rId20" w:tooltip="&quot;Об утверждении Правил технической эксплуатации электрических станций и сетей Российской Федерации (с изменениями на 13 февраля 2019 года)&quot;&#10;Приказ Минэнерго России от 19.06.2003 N 229&#10;Статус: действующая редакция (действ. с 05.09.2019)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от 19.06.2003 № 229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«Об утверждении правил технической эксплуатации электрических станций и сетей Российской Федерации» (с изменениями и дополнениями);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3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 </w:t>
      </w:r>
      <w:hyperlink r:id="rId21" w:tooltip="&quot;Правила устройства электроустановок (ПУЭ). Оглавление&quot; 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ПУЭ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(действующее издание);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741882" w:rsidRPr="00D67577" w:rsidRDefault="0011142E" w:rsidP="0011142E">
      <w:pPr>
        <w:widowControl w:val="0"/>
        <w:tabs>
          <w:tab w:val="left" w:pos="0"/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lastRenderedPageBreak/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5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</w:t>
      </w:r>
      <w:hyperlink r:id="rId22" w:tooltip="&quot;Об утверждении требований к обеспечению надежности электроэнергетических систем, надежности и ...&quot;&#10;Приказ Минэнерго России от 03.08.2018 N 630&#10;Статус: действующая редакция (действ. с 01.09.2021)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от 03.08.2018 № 630</w:t>
        </w:r>
      </w:hyperlink>
      <w:r w:rsidR="00741882" w:rsidRPr="00D67577">
        <w:rPr>
          <w:rStyle w:val="ac"/>
          <w:rFonts w:ascii="Times New Roman" w:hAnsi="Times New Roman"/>
          <w:bCs/>
          <w:color w:val="auto"/>
          <w:sz w:val="26"/>
          <w:szCs w:val="26"/>
          <w:u w:val="none"/>
        </w:rPr>
        <w:t xml:space="preserve"> </w:t>
      </w:r>
      <w:r w:rsidR="00741882" w:rsidRPr="00D67577">
        <w:rPr>
          <w:rFonts w:ascii="Times New Roman" w:hAnsi="Times New Roman"/>
          <w:bCs/>
          <w:sz w:val="26"/>
          <w:szCs w:val="26"/>
        </w:rPr>
        <w:t>(с изменениями и дополнениями);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6</w:t>
      </w:r>
      <w:r w:rsidR="00741882" w:rsidRPr="00D67577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741882" w:rsidRPr="00D67577" w:rsidRDefault="0011142E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7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</w:t>
      </w:r>
      <w:hyperlink r:id="rId2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СП 48.13330.2019</w:t>
        </w:r>
      </w:hyperlink>
      <w:r w:rsidR="00E77072" w:rsidRPr="00D67577">
        <w:rPr>
          <w:rStyle w:val="ac"/>
          <w:rFonts w:ascii="Times New Roman" w:hAnsi="Times New Roman"/>
          <w:bCs/>
          <w:color w:val="auto"/>
          <w:sz w:val="26"/>
          <w:szCs w:val="26"/>
          <w:u w:val="none"/>
        </w:rPr>
        <w:t xml:space="preserve"> (с изменениями)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Организация строительства. Актуализированная редакция </w:t>
      </w:r>
      <w:hyperlink r:id="rId24" w:tooltip="&quot;СНиП 12-01-2004 Организация строительства&quot;&#10;(утв. постановлением Госстроя России от 19.04.2004 N 70)&#10;Строительные нормы и правила Российской Федерации от 19.04.2004 N 12-01-2004&#10;Свод правил от 19.04.2004 N 48.13330.2010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СНиП 12-01-2004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>;</w:t>
      </w:r>
    </w:p>
    <w:p w:rsidR="00741882" w:rsidRPr="00D67577" w:rsidRDefault="00741882" w:rsidP="0074188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bCs/>
          <w:sz w:val="26"/>
          <w:szCs w:val="26"/>
        </w:rPr>
        <w:t xml:space="preserve">         </w:t>
      </w:r>
      <w:r w:rsidR="0011142E" w:rsidRPr="00D67577">
        <w:rPr>
          <w:bCs/>
          <w:sz w:val="26"/>
          <w:szCs w:val="26"/>
        </w:rPr>
        <w:t>4</w:t>
      </w:r>
      <w:r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8</w:t>
      </w:r>
      <w:r w:rsidRPr="00D67577">
        <w:rPr>
          <w:rFonts w:ascii="Times New Roman" w:hAnsi="Times New Roman"/>
          <w:bCs/>
          <w:sz w:val="26"/>
          <w:szCs w:val="26"/>
        </w:rPr>
        <w:t xml:space="preserve">. </w:t>
      </w:r>
      <w:hyperlink r:id="rId25" w:tooltip="&quot;СП 47.13330.2016 Инженерные изыскания для строительства. Основные ...&quot;&#10;(утв. приказом Министерства строительства и жилищно-коммунального хозяйства ...&#10;Статус: действующая редакция (действ. с 01.07.2021)&#10;Применяется для целей технического регламента" w:history="1">
        <w:r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СП 47.13330.2016</w:t>
        </w:r>
      </w:hyperlink>
      <w:r w:rsidR="00E77072" w:rsidRPr="00D67577">
        <w:rPr>
          <w:rStyle w:val="ac"/>
          <w:rFonts w:ascii="Times New Roman" w:hAnsi="Times New Roman"/>
          <w:bCs/>
          <w:color w:val="auto"/>
          <w:sz w:val="26"/>
          <w:szCs w:val="26"/>
          <w:u w:val="none"/>
        </w:rPr>
        <w:t xml:space="preserve"> (с изменениями)</w:t>
      </w:r>
      <w:r w:rsidRPr="00D67577">
        <w:rPr>
          <w:rStyle w:val="ac"/>
          <w:rFonts w:ascii="Times New Roman" w:hAnsi="Times New Roman"/>
          <w:color w:val="auto"/>
          <w:u w:val="none"/>
        </w:rPr>
        <w:t xml:space="preserve"> С</w:t>
      </w:r>
      <w:r w:rsidRPr="00D67577">
        <w:rPr>
          <w:rFonts w:ascii="Times New Roman" w:hAnsi="Times New Roman"/>
          <w:bCs/>
          <w:sz w:val="26"/>
          <w:szCs w:val="26"/>
        </w:rPr>
        <w:t>вод правил. Инженерные изыскания для строительства. Основные положения.</w:t>
      </w:r>
    </w:p>
    <w:p w:rsidR="00741882" w:rsidRPr="00D67577" w:rsidRDefault="00FE7B68" w:rsidP="00FE7B6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bCs/>
          <w:sz w:val="26"/>
          <w:szCs w:val="26"/>
        </w:rPr>
      </w:pPr>
      <w:r w:rsidRPr="00D67577">
        <w:rPr>
          <w:rFonts w:ascii="Times New Roman" w:hAnsi="Times New Roman"/>
          <w:bCs/>
          <w:sz w:val="26"/>
          <w:szCs w:val="26"/>
        </w:rPr>
        <w:tab/>
      </w:r>
      <w:r w:rsidR="0011142E" w:rsidRPr="00D67577">
        <w:rPr>
          <w:rFonts w:ascii="Times New Roman" w:hAnsi="Times New Roman"/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.1.1</w:t>
      </w:r>
      <w:r w:rsidR="00CA28F0" w:rsidRPr="00D67577">
        <w:rPr>
          <w:rFonts w:ascii="Times New Roman" w:hAnsi="Times New Roman"/>
          <w:bCs/>
          <w:sz w:val="26"/>
          <w:szCs w:val="26"/>
        </w:rPr>
        <w:t>9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</w:t>
      </w:r>
      <w:hyperlink r:id="rId26" w:tooltip="&quot;СП 317.1325800.2017 Инженерно-геодезические изыскания для ...&quot;&#10;(утв. приказом Министерства строительства и жилищно-коммунального хозяйства ...&#10;Статус: действующая редакция (действ. с 30.05.2022)&#10;Применяется для целей технического регламента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СП 317.1325800.2017</w:t>
        </w:r>
      </w:hyperlink>
      <w:r w:rsidR="00741882" w:rsidRPr="00D67577">
        <w:rPr>
          <w:rFonts w:ascii="Times New Roman" w:hAnsi="Times New Roman"/>
          <w:bCs/>
          <w:sz w:val="26"/>
          <w:szCs w:val="26"/>
        </w:rPr>
        <w:t xml:space="preserve"> Инженерно-геодезические изыскания для строительства. Общие правила производства работ. (с изменениями и </w:t>
      </w:r>
      <w:r w:rsidR="00741882" w:rsidRPr="00D67577">
        <w:rPr>
          <w:bCs/>
          <w:sz w:val="26"/>
          <w:szCs w:val="26"/>
        </w:rPr>
        <w:t>дополнениями);</w:t>
      </w:r>
    </w:p>
    <w:p w:rsidR="00FE7B68" w:rsidRPr="00D67577" w:rsidRDefault="00FE7B68" w:rsidP="00FE7B6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bCs/>
          <w:sz w:val="26"/>
          <w:szCs w:val="26"/>
        </w:rPr>
        <w:tab/>
      </w:r>
      <w:r w:rsidR="0011142E" w:rsidRPr="00D67577">
        <w:rPr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</w:t>
      </w:r>
      <w:r w:rsidR="00CA28F0" w:rsidRPr="00D67577">
        <w:rPr>
          <w:rFonts w:ascii="Times New Roman" w:hAnsi="Times New Roman"/>
          <w:bCs/>
          <w:sz w:val="26"/>
          <w:szCs w:val="26"/>
        </w:rPr>
        <w:t>20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. </w:t>
      </w:r>
      <w:r w:rsidRPr="00D67577">
        <w:rPr>
          <w:rFonts w:ascii="Times New Roman" w:hAnsi="Times New Roman"/>
          <w:bCs/>
          <w:sz w:val="26"/>
          <w:szCs w:val="26"/>
        </w:rPr>
        <w:t xml:space="preserve">Распоряжением ПАО «РусГидро» от 18.08.2022 № 423р «О применении региональных карт климатического районирования по среднегодовой продолжительности гроз» и распоряжением ПАО «РусГидро» от 18.08.2022 № 424р «О применении региональных карт климатического районирования по ветровому давлению и максимальной скорости ветра» </w:t>
      </w:r>
    </w:p>
    <w:p w:rsidR="00741882" w:rsidRPr="00D67577" w:rsidRDefault="00FE7B68" w:rsidP="00FE7B6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D67577">
        <w:rPr>
          <w:bCs/>
          <w:sz w:val="26"/>
          <w:szCs w:val="26"/>
        </w:rPr>
        <w:tab/>
      </w:r>
      <w:r w:rsidR="0011142E" w:rsidRPr="00D67577">
        <w:rPr>
          <w:bCs/>
          <w:sz w:val="26"/>
          <w:szCs w:val="26"/>
        </w:rPr>
        <w:t>4</w:t>
      </w:r>
      <w:r w:rsidR="00741882" w:rsidRPr="00D67577">
        <w:rPr>
          <w:rFonts w:ascii="Times New Roman" w:hAnsi="Times New Roman"/>
          <w:bCs/>
          <w:sz w:val="26"/>
          <w:szCs w:val="26"/>
        </w:rPr>
        <w:t>.1.2</w:t>
      </w:r>
      <w:r w:rsidR="00CA28F0" w:rsidRPr="00D67577">
        <w:rPr>
          <w:rFonts w:ascii="Times New Roman" w:hAnsi="Times New Roman"/>
          <w:bCs/>
          <w:sz w:val="26"/>
          <w:szCs w:val="26"/>
        </w:rPr>
        <w:t>1</w:t>
      </w:r>
      <w:r w:rsidR="00741882" w:rsidRPr="00D67577">
        <w:rPr>
          <w:rFonts w:ascii="Times New Roman" w:hAnsi="Times New Roman"/>
          <w:bCs/>
          <w:sz w:val="26"/>
          <w:szCs w:val="26"/>
        </w:rPr>
        <w:t>.</w:t>
      </w:r>
      <w:r w:rsidR="00741882" w:rsidRPr="00D67577">
        <w:rPr>
          <w:bCs/>
          <w:sz w:val="26"/>
          <w:szCs w:val="26"/>
        </w:rPr>
        <w:t xml:space="preserve"> </w:t>
      </w:r>
      <w:r w:rsidR="00741882" w:rsidRPr="00D67577">
        <w:rPr>
          <w:rFonts w:ascii="Times New Roman" w:hAnsi="Times New Roman"/>
          <w:bCs/>
          <w:sz w:val="26"/>
          <w:szCs w:val="26"/>
        </w:rPr>
        <w:t xml:space="preserve">Правила технологического функционирования электроэнергетических систем, утвержденные Постановление Правительства РФ </w:t>
      </w:r>
      <w:hyperlink r:id="rId27" w:tooltip="&quot;Об утверждении Правил технологического функционирования электроэнергетических систем и о ...&quot;&#10;Постановление Правительства РФ от 13.08.2018 N 937&#10;Статус: действующая редакция (действ. с 31.01.2021)" w:history="1">
        <w:r w:rsidR="00741882" w:rsidRPr="00D67577">
          <w:rPr>
            <w:rStyle w:val="ac"/>
            <w:rFonts w:ascii="Times New Roman" w:hAnsi="Times New Roman"/>
            <w:bCs/>
            <w:color w:val="auto"/>
            <w:sz w:val="26"/>
            <w:szCs w:val="26"/>
            <w:u w:val="none"/>
          </w:rPr>
          <w:t>от 13.08.2018 № 937</w:t>
        </w:r>
      </w:hyperlink>
      <w:r w:rsidR="00741882" w:rsidRPr="00D67577">
        <w:rPr>
          <w:rStyle w:val="ac"/>
          <w:rFonts w:ascii="Times New Roman" w:hAnsi="Times New Roman"/>
          <w:bCs/>
          <w:color w:val="auto"/>
          <w:sz w:val="26"/>
          <w:szCs w:val="26"/>
          <w:u w:val="none"/>
        </w:rPr>
        <w:t xml:space="preserve"> (с изменениями и дополнениями)</w:t>
      </w:r>
      <w:r w:rsidR="00741882" w:rsidRPr="00D67577">
        <w:rPr>
          <w:rFonts w:ascii="Times New Roman" w:hAnsi="Times New Roman"/>
          <w:bCs/>
          <w:sz w:val="26"/>
          <w:szCs w:val="26"/>
        </w:rPr>
        <w:t>.</w:t>
      </w:r>
    </w:p>
    <w:p w:rsidR="00901177" w:rsidRPr="00D67577" w:rsidRDefault="0011142E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z w:val="26"/>
          <w:szCs w:val="26"/>
          <w:lang w:eastAsia="ru-RU"/>
        </w:rPr>
        <w:t>4</w:t>
      </w:r>
      <w:r w:rsidR="00901177" w:rsidRPr="00D67577">
        <w:rPr>
          <w:rFonts w:ascii="Times New Roman" w:hAnsi="Times New Roman"/>
          <w:sz w:val="26"/>
          <w:szCs w:val="26"/>
          <w:lang w:eastAsia="ru-RU"/>
        </w:rPr>
        <w:t>.</w:t>
      </w:r>
      <w:r w:rsidR="00456614" w:rsidRPr="00D67577">
        <w:rPr>
          <w:rFonts w:ascii="Times New Roman" w:hAnsi="Times New Roman"/>
          <w:sz w:val="26"/>
          <w:szCs w:val="26"/>
          <w:lang w:eastAsia="ru-RU"/>
        </w:rPr>
        <w:t>2</w:t>
      </w:r>
      <w:r w:rsidR="00901177" w:rsidRPr="00D67577">
        <w:rPr>
          <w:rFonts w:ascii="Times New Roman" w:hAnsi="Times New Roman"/>
          <w:sz w:val="26"/>
          <w:szCs w:val="26"/>
          <w:lang w:eastAsia="ru-RU"/>
        </w:rPr>
        <w:t>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D67577" w:rsidRDefault="00456614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z w:val="26"/>
          <w:szCs w:val="26"/>
          <w:lang w:eastAsia="ru-RU"/>
        </w:rPr>
        <w:t>4</w:t>
      </w:r>
      <w:r w:rsidR="00901177" w:rsidRPr="00D67577">
        <w:rPr>
          <w:rFonts w:ascii="Times New Roman" w:hAnsi="Times New Roman"/>
          <w:sz w:val="26"/>
          <w:szCs w:val="26"/>
          <w:lang w:eastAsia="ru-RU"/>
        </w:rPr>
        <w:t>.</w:t>
      </w:r>
      <w:r w:rsidRPr="00D67577"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D67577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оформления правоустанавливающих документов на земельные участки, производства строительно-монтажных и пусконаладочных работ; </w:t>
      </w:r>
    </w:p>
    <w:p w:rsidR="00901177" w:rsidRPr="00D67577" w:rsidRDefault="00456614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4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</w:t>
      </w:r>
      <w:r w:rsidRPr="00D67577">
        <w:rPr>
          <w:rFonts w:ascii="Times New Roman" w:hAnsi="Times New Roman"/>
          <w:spacing w:val="-1"/>
          <w:sz w:val="26"/>
          <w:szCs w:val="26"/>
        </w:rPr>
        <w:t>4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D67577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D67577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D67577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D67577" w:rsidRDefault="00456614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D67577">
        <w:rPr>
          <w:rFonts w:ascii="Times New Roman" w:hAnsi="Times New Roman"/>
          <w:sz w:val="26"/>
          <w:szCs w:val="26"/>
        </w:rPr>
        <w:t>4</w:t>
      </w:r>
      <w:r w:rsidR="00901177" w:rsidRPr="00D67577">
        <w:rPr>
          <w:rFonts w:ascii="Times New Roman" w:hAnsi="Times New Roman"/>
          <w:sz w:val="26"/>
          <w:szCs w:val="26"/>
        </w:rPr>
        <w:t>.</w:t>
      </w:r>
      <w:r w:rsidRPr="00D67577">
        <w:rPr>
          <w:rFonts w:ascii="Times New Roman" w:hAnsi="Times New Roman"/>
          <w:sz w:val="26"/>
          <w:szCs w:val="26"/>
        </w:rPr>
        <w:t>5</w:t>
      </w:r>
      <w:r w:rsidR="00901177" w:rsidRPr="00D67577">
        <w:rPr>
          <w:rFonts w:ascii="Times New Roman" w:hAnsi="Times New Roman"/>
          <w:sz w:val="26"/>
          <w:szCs w:val="26"/>
        </w:rPr>
        <w:t>. Подрядчик в день завершения рабочей документации, направляет в филиал АО «ДРСК» «ПЭС» Акт сдачи-приемки выполненных работ, оформленный по форме ПР-2</w:t>
      </w:r>
      <w:r w:rsidRPr="00D67577">
        <w:rPr>
          <w:rFonts w:ascii="Times New Roman" w:hAnsi="Times New Roman"/>
          <w:sz w:val="26"/>
          <w:szCs w:val="26"/>
        </w:rPr>
        <w:t>, З-1.</w:t>
      </w:r>
      <w:r w:rsidR="00901177" w:rsidRPr="00D67577">
        <w:rPr>
          <w:rFonts w:ascii="Times New Roman" w:hAnsi="Times New Roman"/>
          <w:sz w:val="26"/>
          <w:szCs w:val="26"/>
        </w:rPr>
        <w:t xml:space="preserve"> </w:t>
      </w:r>
    </w:p>
    <w:p w:rsidR="00901177" w:rsidRPr="00D67577" w:rsidRDefault="00456614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D67577">
        <w:rPr>
          <w:rFonts w:ascii="Times New Roman" w:hAnsi="Times New Roman"/>
          <w:sz w:val="26"/>
          <w:szCs w:val="26"/>
        </w:rPr>
        <w:t>4</w:t>
      </w:r>
      <w:r w:rsidR="00901177" w:rsidRPr="00D67577">
        <w:rPr>
          <w:rFonts w:ascii="Times New Roman" w:hAnsi="Times New Roman"/>
          <w:sz w:val="26"/>
          <w:szCs w:val="26"/>
        </w:rPr>
        <w:t>.</w:t>
      </w:r>
      <w:r w:rsidRPr="00D67577">
        <w:rPr>
          <w:rFonts w:ascii="Times New Roman" w:hAnsi="Times New Roman"/>
          <w:sz w:val="26"/>
          <w:szCs w:val="26"/>
        </w:rPr>
        <w:t>6</w:t>
      </w:r>
      <w:r w:rsidR="00901177" w:rsidRPr="00D67577">
        <w:rPr>
          <w:rFonts w:ascii="Times New Roman" w:hAnsi="Times New Roman"/>
          <w:sz w:val="26"/>
          <w:szCs w:val="26"/>
        </w:rPr>
        <w:t>. Подрядчик передает документацию в электронном виде в форматах, указанных в таблице 2;</w:t>
      </w:r>
    </w:p>
    <w:p w:rsidR="00901177" w:rsidRPr="00D67577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D67577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D67577" w:rsidTr="00785780">
        <w:trPr>
          <w:trHeight w:val="522"/>
        </w:trPr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D67577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D67577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D67577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D67577" w:rsidTr="00785780"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</w:rPr>
              <w:lastRenderedPageBreak/>
              <w:t>Текстовая часть, описания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D67577">
              <w:rPr>
                <w:rFonts w:ascii="Times New Roman" w:hAnsi="Times New Roman"/>
                <w:szCs w:val="20"/>
              </w:rPr>
              <w:t>и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D67577" w:rsidTr="00785780"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D67577">
              <w:rPr>
                <w:rFonts w:ascii="Times New Roman" w:hAnsi="Times New Roman"/>
                <w:szCs w:val="20"/>
              </w:rPr>
              <w:t>и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D67577" w:rsidTr="00785780"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D67577">
              <w:rPr>
                <w:rFonts w:ascii="Times New Roman" w:hAnsi="Times New Roman"/>
                <w:szCs w:val="20"/>
              </w:rPr>
              <w:t>и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D67577" w:rsidTr="00785780"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D67577">
              <w:rPr>
                <w:rFonts w:ascii="Times New Roman" w:hAnsi="Times New Roman"/>
                <w:szCs w:val="20"/>
              </w:rPr>
              <w:t>и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D67577" w:rsidTr="00785780"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D67577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D67577" w:rsidTr="00785780"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D67577">
              <w:rPr>
                <w:rFonts w:ascii="Times New Roman" w:hAnsi="Times New Roman"/>
                <w:szCs w:val="20"/>
              </w:rPr>
              <w:t>и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D67577" w:rsidTr="00785780"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D67577">
              <w:rPr>
                <w:rFonts w:ascii="Times New Roman" w:hAnsi="Times New Roman"/>
                <w:szCs w:val="20"/>
              </w:rPr>
              <w:t xml:space="preserve"> </w:t>
            </w:r>
            <w:r w:rsidRPr="00D67577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D67577" w:rsidTr="00785780">
        <w:tc>
          <w:tcPr>
            <w:tcW w:w="348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D67577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67577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D675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7577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D67577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D67577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D67577">
              <w:rPr>
                <w:rFonts w:ascii="Times New Roman" w:hAnsi="Times New Roman"/>
                <w:szCs w:val="20"/>
              </w:rPr>
              <w:t>.</w:t>
            </w:r>
            <w:r w:rsidRPr="00D67577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D67577">
              <w:rPr>
                <w:rFonts w:ascii="Times New Roman" w:hAnsi="Times New Roman"/>
                <w:szCs w:val="20"/>
              </w:rPr>
              <w:t>х (</w:t>
            </w:r>
            <w:r w:rsidRPr="00D67577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D67577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D67577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D67577" w:rsidRDefault="00456614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D67577">
        <w:rPr>
          <w:rFonts w:ascii="Times New Roman" w:hAnsi="Times New Roman"/>
          <w:sz w:val="26"/>
          <w:szCs w:val="26"/>
        </w:rPr>
        <w:t>4</w:t>
      </w:r>
      <w:r w:rsidR="00901177" w:rsidRPr="00D67577">
        <w:rPr>
          <w:rFonts w:ascii="Times New Roman" w:hAnsi="Times New Roman"/>
          <w:sz w:val="26"/>
          <w:szCs w:val="26"/>
        </w:rPr>
        <w:t>.</w:t>
      </w:r>
      <w:r w:rsidRPr="00D67577">
        <w:rPr>
          <w:rFonts w:ascii="Times New Roman" w:hAnsi="Times New Roman"/>
          <w:sz w:val="26"/>
          <w:szCs w:val="26"/>
        </w:rPr>
        <w:t>7</w:t>
      </w:r>
      <w:r w:rsidR="00901177" w:rsidRPr="00D67577">
        <w:rPr>
          <w:rFonts w:ascii="Times New Roman" w:hAnsi="Times New Roman"/>
          <w:sz w:val="26"/>
          <w:szCs w:val="26"/>
        </w:rPr>
        <w:t>.</w:t>
      </w:r>
      <w:r w:rsidR="00901177" w:rsidRPr="00D67577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D67577" w:rsidRDefault="00456614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4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</w:t>
      </w:r>
      <w:r w:rsidRPr="00D67577">
        <w:rPr>
          <w:rFonts w:ascii="Times New Roman" w:hAnsi="Times New Roman"/>
          <w:spacing w:val="-1"/>
          <w:sz w:val="26"/>
          <w:szCs w:val="26"/>
        </w:rPr>
        <w:t>8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   При выполнении рабочей документации Подрядчик обязан:</w:t>
      </w:r>
    </w:p>
    <w:p w:rsidR="00901177" w:rsidRPr="00D67577" w:rsidRDefault="00456614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4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</w:t>
      </w:r>
      <w:r w:rsidRPr="00D67577">
        <w:rPr>
          <w:rFonts w:ascii="Times New Roman" w:hAnsi="Times New Roman"/>
          <w:spacing w:val="-1"/>
          <w:sz w:val="26"/>
          <w:szCs w:val="26"/>
        </w:rPr>
        <w:t>8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D67577" w:rsidRDefault="00456614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4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</w:t>
      </w:r>
      <w:r w:rsidRPr="00D67577">
        <w:rPr>
          <w:rFonts w:ascii="Times New Roman" w:hAnsi="Times New Roman"/>
          <w:spacing w:val="-1"/>
          <w:sz w:val="26"/>
          <w:szCs w:val="26"/>
        </w:rPr>
        <w:t>8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D67577" w:rsidRDefault="00456614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4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</w:t>
      </w:r>
      <w:r w:rsidRPr="00D67577">
        <w:rPr>
          <w:rFonts w:ascii="Times New Roman" w:hAnsi="Times New Roman"/>
          <w:spacing w:val="-1"/>
          <w:sz w:val="26"/>
          <w:szCs w:val="26"/>
        </w:rPr>
        <w:t>8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D67577" w:rsidRDefault="00456614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z w:val="26"/>
          <w:szCs w:val="26"/>
        </w:rPr>
        <w:t>4</w:t>
      </w:r>
      <w:r w:rsidR="00901177" w:rsidRPr="00D67577">
        <w:rPr>
          <w:rFonts w:ascii="Times New Roman" w:hAnsi="Times New Roman"/>
          <w:sz w:val="26"/>
          <w:szCs w:val="26"/>
        </w:rPr>
        <w:t>.</w:t>
      </w:r>
      <w:r w:rsidRPr="00D67577">
        <w:rPr>
          <w:rFonts w:ascii="Times New Roman" w:hAnsi="Times New Roman"/>
          <w:sz w:val="26"/>
          <w:szCs w:val="26"/>
        </w:rPr>
        <w:t>8</w:t>
      </w:r>
      <w:r w:rsidR="00901177" w:rsidRPr="00D67577">
        <w:rPr>
          <w:rFonts w:ascii="Times New Roman" w:hAnsi="Times New Roman"/>
          <w:sz w:val="26"/>
          <w:szCs w:val="26"/>
        </w:rPr>
        <w:t xml:space="preserve">.4. </w:t>
      </w:r>
      <w:r w:rsidR="00901177" w:rsidRPr="00D67577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D67577" w:rsidRDefault="00456614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z w:val="26"/>
          <w:szCs w:val="26"/>
          <w:lang w:eastAsia="ru-RU"/>
        </w:rPr>
        <w:t>4.8</w:t>
      </w:r>
      <w:r w:rsidR="00901177" w:rsidRPr="00D67577">
        <w:rPr>
          <w:rFonts w:ascii="Times New Roman" w:hAnsi="Times New Roman"/>
          <w:sz w:val="26"/>
          <w:szCs w:val="26"/>
          <w:lang w:eastAsia="ru-RU"/>
        </w:rPr>
        <w:t>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D67577" w:rsidRDefault="00456614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pacing w:val="-1"/>
          <w:sz w:val="26"/>
          <w:szCs w:val="26"/>
        </w:rPr>
        <w:t>4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</w:t>
      </w:r>
      <w:r w:rsidRPr="00D67577">
        <w:rPr>
          <w:rFonts w:ascii="Times New Roman" w:hAnsi="Times New Roman"/>
          <w:spacing w:val="-1"/>
          <w:sz w:val="26"/>
          <w:szCs w:val="26"/>
        </w:rPr>
        <w:t>8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</w:t>
      </w:r>
      <w:r w:rsidR="00643214" w:rsidRPr="00D67577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D67577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18506B" w:rsidRPr="00D67577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D67577"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D67577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E221D" w:rsidRPr="00D67577" w:rsidRDefault="001E221D" w:rsidP="001E221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z w:val="26"/>
          <w:szCs w:val="26"/>
          <w:lang w:eastAsia="ru-RU"/>
        </w:rPr>
        <w:t>5.1.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1E221D" w:rsidRPr="00D67577" w:rsidRDefault="001E221D" w:rsidP="001E221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67577">
        <w:rPr>
          <w:rFonts w:ascii="Times New Roman" w:hAnsi="Times New Roman"/>
          <w:color w:val="000000"/>
          <w:sz w:val="26"/>
          <w:szCs w:val="26"/>
        </w:rPr>
        <w:t xml:space="preserve">- на выполнение инженерных изысканий; </w:t>
      </w:r>
    </w:p>
    <w:p w:rsidR="001E221D" w:rsidRPr="00D67577" w:rsidRDefault="001E221D" w:rsidP="001E221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color w:val="000000"/>
          <w:sz w:val="26"/>
          <w:szCs w:val="26"/>
        </w:rPr>
        <w:t>-  на подготовку проектной документации;</w:t>
      </w:r>
    </w:p>
    <w:p w:rsidR="001E221D" w:rsidRPr="00D67577" w:rsidRDefault="001E221D" w:rsidP="001E221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 w:rsidRPr="00D67577">
        <w:rPr>
          <w:rFonts w:ascii="Times New Roman" w:hAnsi="Times New Roman"/>
          <w:sz w:val="26"/>
          <w:szCs w:val="26"/>
          <w:lang w:eastAsia="ru-RU"/>
        </w:rPr>
        <w:lastRenderedPageBreak/>
        <w:t>обязательств, соответствующем предложенной стоимости выполнения работ по договору.</w:t>
      </w:r>
    </w:p>
    <w:p w:rsidR="001E221D" w:rsidRPr="00D67577" w:rsidRDefault="001E221D" w:rsidP="001E221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D67577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1E221D" w:rsidRPr="00D67577" w:rsidRDefault="001E221D" w:rsidP="001E221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pacing w:val="-1"/>
          <w:sz w:val="26"/>
          <w:szCs w:val="26"/>
        </w:rPr>
      </w:pPr>
      <w:r w:rsidRPr="00D67577">
        <w:rPr>
          <w:rFonts w:ascii="Times New Roman" w:hAnsi="Times New Roman"/>
          <w:sz w:val="26"/>
          <w:szCs w:val="26"/>
          <w:lang w:eastAsia="ru-RU"/>
        </w:rPr>
        <w:t xml:space="preserve">5.2. </w:t>
      </w:r>
      <w:r w:rsidR="005E77D2" w:rsidRPr="00D67577">
        <w:rPr>
          <w:rFonts w:ascii="Times New Roman" w:hAnsi="Times New Roman"/>
          <w:sz w:val="26"/>
          <w:szCs w:val="26"/>
          <w:lang w:eastAsia="ru-RU"/>
        </w:rPr>
        <w:t>В составе заявки Участник представляет Коммерческое предложение по форме, входящей в Документацию о закупке. Сметная документация в состав заявки Участника не включается.</w:t>
      </w:r>
    </w:p>
    <w:p w:rsidR="000176BE" w:rsidRPr="00D67577" w:rsidRDefault="000176BE" w:rsidP="000176B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6. Требования к выполнению сметных расчетов.</w:t>
      </w:r>
    </w:p>
    <w:p w:rsidR="000176BE" w:rsidRPr="00D67577" w:rsidRDefault="000176BE" w:rsidP="009C30CE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6.1</w:t>
      </w:r>
      <w:r w:rsidRPr="00D6757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  <w:r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Подрядчик представляет сметную документацию (расчет стоимость работ конкурсного предложения) в соответствии с </w:t>
      </w:r>
      <w:r w:rsidR="009C30CE"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т</w:t>
      </w:r>
      <w:r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ребованиям</w:t>
      </w:r>
      <w:r w:rsidR="009C30CE"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и</w:t>
      </w:r>
      <w:r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методических указаний по определению стоимости строительства, решение по которым принято Советом директоров АО «ДРСК» (Приложение № </w:t>
      </w:r>
      <w:r w:rsidR="00F72EE2"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1</w:t>
      </w:r>
      <w:r w:rsidR="00D67577"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к техническим требованиям</w:t>
      </w:r>
      <w:r w:rsidRPr="00D6757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).</w:t>
      </w:r>
    </w:p>
    <w:p w:rsidR="00995877" w:rsidRPr="00D675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D675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Pr="00D675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6582F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E221D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95877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</w:t>
      </w:r>
      <w:r w:rsidR="001E221D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ПР-2, З-1</w:t>
      </w:r>
      <w:r w:rsidR="00995877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справок о стоимости выполненных работ и затрат по форме КС-3, утвержденных постановлением Госкомстата России </w:t>
      </w:r>
      <w:hyperlink r:id="rId28" w:tooltip="&quot;Об утверждении унифицированных форм первичной учетной документации по учету работ в капитальном ...&quot;&#10;Постановление Российского статистического агентства от 11.11.1999 N 100&#10;Постановление Госкомстата России&#10;Статус: действует с 01.01.2000" w:history="1">
        <w:r w:rsidR="00995877" w:rsidRPr="00D67577">
          <w:rPr>
            <w:rStyle w:val="ac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от 11 ноября 1999 г. № 100</w:t>
        </w:r>
      </w:hyperlink>
      <w:r w:rsidR="00995877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5877" w:rsidRPr="00D675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33278E"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</w:t>
      </w:r>
      <w:r w:rsidR="0033278E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95877" w:rsidRPr="00D675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95877" w:rsidRPr="00D675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995877" w:rsidRPr="00D67577" w:rsidRDefault="0033278E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• 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995877" w:rsidRPr="00D675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995877" w:rsidRPr="00D675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D675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43214"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D675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D675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D67577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D675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5877" w:rsidRPr="00D675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D675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95877" w:rsidRPr="00D675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D675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D675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D675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D675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</w:t>
      </w:r>
      <w:r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D675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D675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D675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D675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67577">
        <w:rPr>
          <w:rFonts w:ascii="Times New Roman" w:eastAsia="Calibri" w:hAnsi="Times New Roman" w:cs="Times New Roman"/>
          <w:color w:val="000000"/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D675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D675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D675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D675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D675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D675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D675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D675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D675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F40012" w:rsidRPr="00D67577" w:rsidRDefault="00F40012" w:rsidP="00F4001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9.8.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Pr="00D67577">
        <w:rPr>
          <w:rFonts w:ascii="Times New Roman" w:eastAsia="TimesNewRoman" w:hAnsi="Times New Roman" w:cs="Times New Roman"/>
          <w:sz w:val="26"/>
          <w:szCs w:val="26"/>
          <w:lang w:eastAsia="ru-RU"/>
        </w:rPr>
        <w:t xml:space="preserve"> соблюдение требований </w:t>
      </w:r>
      <w:hyperlink r:id="rId29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ая редакция (действ. с 29.04.2022)&#10;Применяется для целей технического регламента" w:history="1">
        <w:r w:rsidRPr="00D67577">
          <w:rPr>
            <w:rStyle w:val="ac"/>
            <w:rFonts w:ascii="Times New Roman" w:eastAsia="TimesNewRoman" w:hAnsi="Times New Roman" w:cs="Times New Roman"/>
            <w:color w:val="auto"/>
            <w:sz w:val="26"/>
            <w:szCs w:val="26"/>
            <w:u w:val="none"/>
            <w:lang w:eastAsia="ru-RU"/>
          </w:rPr>
          <w:t>СП 48.13330.2019</w:t>
        </w:r>
      </w:hyperlink>
      <w:r w:rsidRPr="00D67577">
        <w:rPr>
          <w:rStyle w:val="ac"/>
          <w:rFonts w:ascii="Times New Roman" w:eastAsia="TimesNewRoman" w:hAnsi="Times New Roman" w:cs="Times New Roman"/>
          <w:color w:val="auto"/>
          <w:sz w:val="26"/>
          <w:szCs w:val="26"/>
          <w:u w:val="none"/>
          <w:lang w:eastAsia="ru-RU"/>
        </w:rPr>
        <w:t xml:space="preserve"> (с изменениями и дополнениями)</w:t>
      </w: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30" w:tooltip="&quot;ГОСТ 17.1.1.01-77 Охрана природы (ССОП). Гидросфера. Использование и охрана вод. Основные ...&quot;&#10;(утв. постановлением Госстандарта СССР от 16.09.1977 N 2237)&#10;Статус: применяется для целей технического регламента" w:history="1">
        <w:r w:rsidRPr="00D67577">
          <w:rPr>
            <w:rStyle w:val="ac"/>
            <w:rFonts w:ascii="Times New Roman" w:eastAsia="TimesNew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ГОСТ </w:t>
        </w:r>
        <w:r w:rsidRPr="00D67577">
          <w:rPr>
            <w:rStyle w:val="ac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17.1.1.01-77</w:t>
        </w:r>
      </w:hyperlink>
      <w:r w:rsidRPr="00D67577">
        <w:rPr>
          <w:rStyle w:val="ac"/>
          <w:rFonts w:ascii="Times New Roman" w:eastAsia="Times New Roman" w:hAnsi="Times New Roman" w:cs="Times New Roman"/>
          <w:color w:val="auto"/>
          <w:sz w:val="26"/>
          <w:szCs w:val="26"/>
          <w:u w:val="none"/>
          <w:lang w:eastAsia="ru-RU"/>
        </w:rPr>
        <w:t xml:space="preserve"> (с изменениями)</w:t>
      </w: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31" w:tooltip="&quot;ГОСТ 17.2.1.04-77 Охрана природы (ССОП). Атмосфера. Источники и метеорологические факторы ...&quot;&#10;(утв. постановлением Госстандарта СССР от 28.06.1977 N 1611)&#10;Статус: применяется для целей технического регламента" w:history="1">
        <w:r w:rsidRPr="00D67577">
          <w:rPr>
            <w:rStyle w:val="ac"/>
            <w:rFonts w:ascii="Times New Roman" w:eastAsia="TimesNew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ГОСТ </w:t>
        </w:r>
        <w:r w:rsidRPr="00D67577">
          <w:rPr>
            <w:rStyle w:val="ac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17.2.1.04-77</w:t>
        </w:r>
      </w:hyperlink>
      <w:r w:rsidRPr="00D67577">
        <w:rPr>
          <w:rStyle w:val="ac"/>
          <w:rFonts w:ascii="Times New Roman" w:eastAsia="Times New Roman" w:hAnsi="Times New Roman" w:cs="Times New Roman"/>
          <w:color w:val="auto"/>
          <w:sz w:val="26"/>
          <w:szCs w:val="26"/>
          <w:u w:val="none"/>
          <w:lang w:eastAsia="ru-RU"/>
        </w:rPr>
        <w:t xml:space="preserve"> (с изменениями)</w:t>
      </w: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67577">
        <w:rPr>
          <w:rFonts w:ascii="Times New Roman" w:eastAsia="TimesNewRoman" w:hAnsi="Times New Roman" w:cs="Times New Roman"/>
          <w:sz w:val="26"/>
          <w:szCs w:val="26"/>
          <w:lang w:eastAsia="ru-RU"/>
        </w:rPr>
        <w:t>по охране окружающей среды</w:t>
      </w:r>
      <w:r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5877" w:rsidRPr="00D675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 w:rsidRPr="00D675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D675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D675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D675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Pr="00D675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6E4EBF" w:rsidRPr="00D675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1F1432"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>27</w:t>
      </w:r>
      <w:r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7A7830"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>0</w:t>
      </w:r>
      <w:r w:rsidR="001F1432"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7A7830"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Pr="00D6757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995877" w:rsidRPr="00D67577" w:rsidRDefault="00726945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D6757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</w:t>
      </w:r>
      <w:r w:rsidR="00995877" w:rsidRPr="00D6757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:</w:t>
      </w:r>
      <w:r w:rsidRPr="00D6757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м</w:t>
      </w:r>
      <w:r w:rsidR="00995877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етодические указания по определению сметной стоимости</w:t>
      </w:r>
      <w:r w:rsidR="00936130" w:rsidRPr="00D675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0" w:name="_GoBack"/>
      <w:bookmarkEnd w:id="0"/>
    </w:p>
    <w:p w:rsidR="00C22A9E" w:rsidRPr="00370789" w:rsidRDefault="00C22A9E" w:rsidP="00C22A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22A9E" w:rsidRPr="00370789" w:rsidSect="00660B55">
      <w:pgSz w:w="11906" w:h="16838"/>
      <w:pgMar w:top="851" w:right="96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0FD" w:rsidRDefault="006630FD" w:rsidP="00436B15">
      <w:pPr>
        <w:spacing w:after="0" w:line="240" w:lineRule="auto"/>
      </w:pPr>
      <w:r>
        <w:separator/>
      </w:r>
    </w:p>
  </w:endnote>
  <w:endnote w:type="continuationSeparator" w:id="0">
    <w:p w:rsidR="006630FD" w:rsidRDefault="006630FD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0FD" w:rsidRDefault="006630FD" w:rsidP="00436B15">
      <w:pPr>
        <w:spacing w:after="0" w:line="240" w:lineRule="auto"/>
      </w:pPr>
      <w:r>
        <w:separator/>
      </w:r>
    </w:p>
  </w:footnote>
  <w:footnote w:type="continuationSeparator" w:id="0">
    <w:p w:rsidR="006630FD" w:rsidRDefault="006630FD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6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0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4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5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8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4"/>
  </w:num>
  <w:num w:numId="10">
    <w:abstractNumId w:val="30"/>
  </w:num>
  <w:num w:numId="11">
    <w:abstractNumId w:val="5"/>
  </w:num>
  <w:num w:numId="12">
    <w:abstractNumId w:val="27"/>
  </w:num>
  <w:num w:numId="13">
    <w:abstractNumId w:val="25"/>
  </w:num>
  <w:num w:numId="14">
    <w:abstractNumId w:val="29"/>
  </w:num>
  <w:num w:numId="15">
    <w:abstractNumId w:val="24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5"/>
  </w:num>
  <w:num w:numId="21">
    <w:abstractNumId w:val="9"/>
  </w:num>
  <w:num w:numId="22">
    <w:abstractNumId w:val="17"/>
  </w:num>
  <w:num w:numId="23">
    <w:abstractNumId w:val="3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"/>
  </w:num>
  <w:num w:numId="31">
    <w:abstractNumId w:val="14"/>
  </w:num>
  <w:num w:numId="32">
    <w:abstractNumId w:val="23"/>
  </w:num>
  <w:num w:numId="33">
    <w:abstractNumId w:val="8"/>
  </w:num>
  <w:num w:numId="34">
    <w:abstractNumId w:val="20"/>
  </w:num>
  <w:num w:numId="35">
    <w:abstractNumId w:val="31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07527"/>
    <w:rsid w:val="000176BE"/>
    <w:rsid w:val="0002002F"/>
    <w:rsid w:val="0002243A"/>
    <w:rsid w:val="00023E07"/>
    <w:rsid w:val="00040E72"/>
    <w:rsid w:val="00047C45"/>
    <w:rsid w:val="00063A80"/>
    <w:rsid w:val="00067D42"/>
    <w:rsid w:val="000734C2"/>
    <w:rsid w:val="00073695"/>
    <w:rsid w:val="000747FD"/>
    <w:rsid w:val="00082771"/>
    <w:rsid w:val="000871BD"/>
    <w:rsid w:val="000879D0"/>
    <w:rsid w:val="00097775"/>
    <w:rsid w:val="000A10F1"/>
    <w:rsid w:val="000A16B7"/>
    <w:rsid w:val="000A6E74"/>
    <w:rsid w:val="000B0409"/>
    <w:rsid w:val="000B2F83"/>
    <w:rsid w:val="000C09EB"/>
    <w:rsid w:val="000C0DB1"/>
    <w:rsid w:val="000D0C42"/>
    <w:rsid w:val="000D2729"/>
    <w:rsid w:val="000D2B78"/>
    <w:rsid w:val="000E6DAE"/>
    <w:rsid w:val="001021FC"/>
    <w:rsid w:val="001046F8"/>
    <w:rsid w:val="00105F94"/>
    <w:rsid w:val="0011142E"/>
    <w:rsid w:val="00124DDA"/>
    <w:rsid w:val="00125CAE"/>
    <w:rsid w:val="001378A6"/>
    <w:rsid w:val="00156EF2"/>
    <w:rsid w:val="00162F53"/>
    <w:rsid w:val="00165339"/>
    <w:rsid w:val="0016699E"/>
    <w:rsid w:val="00173A23"/>
    <w:rsid w:val="00176940"/>
    <w:rsid w:val="001843CC"/>
    <w:rsid w:val="0018506B"/>
    <w:rsid w:val="00187B1F"/>
    <w:rsid w:val="00191FE6"/>
    <w:rsid w:val="00194649"/>
    <w:rsid w:val="001A4A6F"/>
    <w:rsid w:val="001B6A1F"/>
    <w:rsid w:val="001C2128"/>
    <w:rsid w:val="001C4823"/>
    <w:rsid w:val="001C494F"/>
    <w:rsid w:val="001D4D10"/>
    <w:rsid w:val="001D5DA7"/>
    <w:rsid w:val="001D6587"/>
    <w:rsid w:val="001E221D"/>
    <w:rsid w:val="001E4094"/>
    <w:rsid w:val="001F1432"/>
    <w:rsid w:val="001F581D"/>
    <w:rsid w:val="001F6C27"/>
    <w:rsid w:val="001F7E8A"/>
    <w:rsid w:val="00211C59"/>
    <w:rsid w:val="00240E17"/>
    <w:rsid w:val="0024363E"/>
    <w:rsid w:val="002515FB"/>
    <w:rsid w:val="002749EB"/>
    <w:rsid w:val="00280D2E"/>
    <w:rsid w:val="002858AA"/>
    <w:rsid w:val="00291C5B"/>
    <w:rsid w:val="002A1477"/>
    <w:rsid w:val="002A7F78"/>
    <w:rsid w:val="002B6C4B"/>
    <w:rsid w:val="002D6193"/>
    <w:rsid w:val="002E4F7D"/>
    <w:rsid w:val="002F03A3"/>
    <w:rsid w:val="002F406F"/>
    <w:rsid w:val="00311E80"/>
    <w:rsid w:val="00313FA9"/>
    <w:rsid w:val="00325CBB"/>
    <w:rsid w:val="0033278E"/>
    <w:rsid w:val="00351FA7"/>
    <w:rsid w:val="003532FE"/>
    <w:rsid w:val="003602B4"/>
    <w:rsid w:val="00363389"/>
    <w:rsid w:val="003706E5"/>
    <w:rsid w:val="003775DA"/>
    <w:rsid w:val="00386620"/>
    <w:rsid w:val="00394549"/>
    <w:rsid w:val="003A0E3B"/>
    <w:rsid w:val="003A36EF"/>
    <w:rsid w:val="003A3C41"/>
    <w:rsid w:val="003A6E20"/>
    <w:rsid w:val="003B359F"/>
    <w:rsid w:val="003B43F5"/>
    <w:rsid w:val="003C3914"/>
    <w:rsid w:val="003C6AA8"/>
    <w:rsid w:val="003D1FF5"/>
    <w:rsid w:val="003D33FD"/>
    <w:rsid w:val="003E51D8"/>
    <w:rsid w:val="003E687B"/>
    <w:rsid w:val="003F0FA4"/>
    <w:rsid w:val="003F7F11"/>
    <w:rsid w:val="004031C2"/>
    <w:rsid w:val="00403BC7"/>
    <w:rsid w:val="00404DFD"/>
    <w:rsid w:val="004068DE"/>
    <w:rsid w:val="00407568"/>
    <w:rsid w:val="004077D3"/>
    <w:rsid w:val="004110D3"/>
    <w:rsid w:val="00412C65"/>
    <w:rsid w:val="00436B15"/>
    <w:rsid w:val="00443CE9"/>
    <w:rsid w:val="00443EF4"/>
    <w:rsid w:val="004451B0"/>
    <w:rsid w:val="00445882"/>
    <w:rsid w:val="00447F7F"/>
    <w:rsid w:val="00450C76"/>
    <w:rsid w:val="00451F97"/>
    <w:rsid w:val="00456614"/>
    <w:rsid w:val="00464560"/>
    <w:rsid w:val="0046582F"/>
    <w:rsid w:val="00467961"/>
    <w:rsid w:val="004730CB"/>
    <w:rsid w:val="00473A77"/>
    <w:rsid w:val="00480976"/>
    <w:rsid w:val="00481365"/>
    <w:rsid w:val="0048335D"/>
    <w:rsid w:val="00492D69"/>
    <w:rsid w:val="00496852"/>
    <w:rsid w:val="0049737A"/>
    <w:rsid w:val="004A4A9C"/>
    <w:rsid w:val="004A56F0"/>
    <w:rsid w:val="004A5825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12028"/>
    <w:rsid w:val="005237D9"/>
    <w:rsid w:val="005270F7"/>
    <w:rsid w:val="00535730"/>
    <w:rsid w:val="005358DC"/>
    <w:rsid w:val="00537A20"/>
    <w:rsid w:val="005475F4"/>
    <w:rsid w:val="005543FE"/>
    <w:rsid w:val="00564869"/>
    <w:rsid w:val="005677C7"/>
    <w:rsid w:val="00571455"/>
    <w:rsid w:val="00572168"/>
    <w:rsid w:val="00577641"/>
    <w:rsid w:val="00581FA0"/>
    <w:rsid w:val="005839C9"/>
    <w:rsid w:val="00584956"/>
    <w:rsid w:val="005933A1"/>
    <w:rsid w:val="00596DA9"/>
    <w:rsid w:val="005A11ED"/>
    <w:rsid w:val="005A2776"/>
    <w:rsid w:val="005A4F84"/>
    <w:rsid w:val="005B2513"/>
    <w:rsid w:val="005C0996"/>
    <w:rsid w:val="005D119B"/>
    <w:rsid w:val="005E2B8E"/>
    <w:rsid w:val="005E33EC"/>
    <w:rsid w:val="005E77D2"/>
    <w:rsid w:val="005F40CC"/>
    <w:rsid w:val="00611928"/>
    <w:rsid w:val="00612370"/>
    <w:rsid w:val="0061318B"/>
    <w:rsid w:val="0061631A"/>
    <w:rsid w:val="00625CD5"/>
    <w:rsid w:val="00631AE5"/>
    <w:rsid w:val="006355EB"/>
    <w:rsid w:val="006419B1"/>
    <w:rsid w:val="00643214"/>
    <w:rsid w:val="00644C98"/>
    <w:rsid w:val="00653A35"/>
    <w:rsid w:val="00660A7C"/>
    <w:rsid w:val="00660B55"/>
    <w:rsid w:val="006630FD"/>
    <w:rsid w:val="00667143"/>
    <w:rsid w:val="00667B5B"/>
    <w:rsid w:val="00672254"/>
    <w:rsid w:val="006901FE"/>
    <w:rsid w:val="006A2C4F"/>
    <w:rsid w:val="006A4D5D"/>
    <w:rsid w:val="006B153B"/>
    <w:rsid w:val="006B420D"/>
    <w:rsid w:val="006B6B46"/>
    <w:rsid w:val="006E0CAA"/>
    <w:rsid w:val="006E4EBF"/>
    <w:rsid w:val="006E7D69"/>
    <w:rsid w:val="006F5EE6"/>
    <w:rsid w:val="006F7DCF"/>
    <w:rsid w:val="00712D64"/>
    <w:rsid w:val="00723040"/>
    <w:rsid w:val="0072362B"/>
    <w:rsid w:val="00726945"/>
    <w:rsid w:val="007325EC"/>
    <w:rsid w:val="00737AAC"/>
    <w:rsid w:val="00741882"/>
    <w:rsid w:val="00743B51"/>
    <w:rsid w:val="00752C45"/>
    <w:rsid w:val="00763139"/>
    <w:rsid w:val="00765447"/>
    <w:rsid w:val="00767E9F"/>
    <w:rsid w:val="0077289F"/>
    <w:rsid w:val="00784259"/>
    <w:rsid w:val="00785780"/>
    <w:rsid w:val="00785813"/>
    <w:rsid w:val="007A2E99"/>
    <w:rsid w:val="007A7830"/>
    <w:rsid w:val="007B0E9C"/>
    <w:rsid w:val="007B22C4"/>
    <w:rsid w:val="007C5550"/>
    <w:rsid w:val="007D29C1"/>
    <w:rsid w:val="007D6891"/>
    <w:rsid w:val="007F0505"/>
    <w:rsid w:val="007F06FC"/>
    <w:rsid w:val="007F4807"/>
    <w:rsid w:val="00801A49"/>
    <w:rsid w:val="00801EBA"/>
    <w:rsid w:val="008020DA"/>
    <w:rsid w:val="00813436"/>
    <w:rsid w:val="00843282"/>
    <w:rsid w:val="00846114"/>
    <w:rsid w:val="00851A56"/>
    <w:rsid w:val="00851C30"/>
    <w:rsid w:val="00853F3A"/>
    <w:rsid w:val="00855D13"/>
    <w:rsid w:val="00861810"/>
    <w:rsid w:val="008665DA"/>
    <w:rsid w:val="00887EB2"/>
    <w:rsid w:val="00891F81"/>
    <w:rsid w:val="00892358"/>
    <w:rsid w:val="00895C1D"/>
    <w:rsid w:val="008A0821"/>
    <w:rsid w:val="008A29CC"/>
    <w:rsid w:val="008B36AD"/>
    <w:rsid w:val="008B495E"/>
    <w:rsid w:val="008B6B39"/>
    <w:rsid w:val="008C5F9A"/>
    <w:rsid w:val="008E2C6E"/>
    <w:rsid w:val="008F13AA"/>
    <w:rsid w:val="008F5401"/>
    <w:rsid w:val="00901177"/>
    <w:rsid w:val="0090270B"/>
    <w:rsid w:val="00917A17"/>
    <w:rsid w:val="0093031F"/>
    <w:rsid w:val="009358FC"/>
    <w:rsid w:val="00936130"/>
    <w:rsid w:val="00941889"/>
    <w:rsid w:val="0094642B"/>
    <w:rsid w:val="009546C3"/>
    <w:rsid w:val="009558CC"/>
    <w:rsid w:val="00990057"/>
    <w:rsid w:val="00995877"/>
    <w:rsid w:val="009A7567"/>
    <w:rsid w:val="009B122A"/>
    <w:rsid w:val="009B368B"/>
    <w:rsid w:val="009B7F24"/>
    <w:rsid w:val="009C30CE"/>
    <w:rsid w:val="009F4165"/>
    <w:rsid w:val="009F43F3"/>
    <w:rsid w:val="00A101D4"/>
    <w:rsid w:val="00A16028"/>
    <w:rsid w:val="00A2153C"/>
    <w:rsid w:val="00A25C4D"/>
    <w:rsid w:val="00A27AB5"/>
    <w:rsid w:val="00A35BB8"/>
    <w:rsid w:val="00A37338"/>
    <w:rsid w:val="00A45D20"/>
    <w:rsid w:val="00A50889"/>
    <w:rsid w:val="00A513F1"/>
    <w:rsid w:val="00A51F68"/>
    <w:rsid w:val="00A52A33"/>
    <w:rsid w:val="00A67F69"/>
    <w:rsid w:val="00A713A6"/>
    <w:rsid w:val="00A715E2"/>
    <w:rsid w:val="00A71999"/>
    <w:rsid w:val="00A84550"/>
    <w:rsid w:val="00A93040"/>
    <w:rsid w:val="00A9307B"/>
    <w:rsid w:val="00A97EDF"/>
    <w:rsid w:val="00AA1C10"/>
    <w:rsid w:val="00AA5675"/>
    <w:rsid w:val="00AD5846"/>
    <w:rsid w:val="00AD7E8A"/>
    <w:rsid w:val="00AE14C5"/>
    <w:rsid w:val="00AE6BF7"/>
    <w:rsid w:val="00AF01B7"/>
    <w:rsid w:val="00AF6AED"/>
    <w:rsid w:val="00B00AA7"/>
    <w:rsid w:val="00B0348C"/>
    <w:rsid w:val="00B06F09"/>
    <w:rsid w:val="00B13D73"/>
    <w:rsid w:val="00B1435D"/>
    <w:rsid w:val="00B27C74"/>
    <w:rsid w:val="00B33038"/>
    <w:rsid w:val="00B41879"/>
    <w:rsid w:val="00B426F9"/>
    <w:rsid w:val="00B44D5C"/>
    <w:rsid w:val="00B462ED"/>
    <w:rsid w:val="00B65455"/>
    <w:rsid w:val="00B65DE6"/>
    <w:rsid w:val="00B77AAE"/>
    <w:rsid w:val="00B77F68"/>
    <w:rsid w:val="00B83F66"/>
    <w:rsid w:val="00B87E71"/>
    <w:rsid w:val="00B9376C"/>
    <w:rsid w:val="00B94879"/>
    <w:rsid w:val="00B95258"/>
    <w:rsid w:val="00B952DF"/>
    <w:rsid w:val="00BA1714"/>
    <w:rsid w:val="00BB1242"/>
    <w:rsid w:val="00BB15E8"/>
    <w:rsid w:val="00BB3CC8"/>
    <w:rsid w:val="00BB579B"/>
    <w:rsid w:val="00BC4827"/>
    <w:rsid w:val="00BD29D0"/>
    <w:rsid w:val="00BD77DF"/>
    <w:rsid w:val="00BE0011"/>
    <w:rsid w:val="00BE4979"/>
    <w:rsid w:val="00BE4C88"/>
    <w:rsid w:val="00BF1269"/>
    <w:rsid w:val="00BF342A"/>
    <w:rsid w:val="00C04657"/>
    <w:rsid w:val="00C05981"/>
    <w:rsid w:val="00C137F2"/>
    <w:rsid w:val="00C16E9C"/>
    <w:rsid w:val="00C171DA"/>
    <w:rsid w:val="00C22A9E"/>
    <w:rsid w:val="00C33678"/>
    <w:rsid w:val="00C33D90"/>
    <w:rsid w:val="00C5138E"/>
    <w:rsid w:val="00C53510"/>
    <w:rsid w:val="00C56C6C"/>
    <w:rsid w:val="00C646BC"/>
    <w:rsid w:val="00C70C8F"/>
    <w:rsid w:val="00C92389"/>
    <w:rsid w:val="00C97CF8"/>
    <w:rsid w:val="00CA11EE"/>
    <w:rsid w:val="00CA28F0"/>
    <w:rsid w:val="00CB2E9A"/>
    <w:rsid w:val="00CB45FF"/>
    <w:rsid w:val="00CB639E"/>
    <w:rsid w:val="00CF0A00"/>
    <w:rsid w:val="00D00117"/>
    <w:rsid w:val="00D05EDB"/>
    <w:rsid w:val="00D1041D"/>
    <w:rsid w:val="00D11FC7"/>
    <w:rsid w:val="00D12FCD"/>
    <w:rsid w:val="00D14AD6"/>
    <w:rsid w:val="00D31616"/>
    <w:rsid w:val="00D36CE6"/>
    <w:rsid w:val="00D40D2C"/>
    <w:rsid w:val="00D40DD5"/>
    <w:rsid w:val="00D410CC"/>
    <w:rsid w:val="00D4333A"/>
    <w:rsid w:val="00D475BB"/>
    <w:rsid w:val="00D505A0"/>
    <w:rsid w:val="00D548E4"/>
    <w:rsid w:val="00D6079E"/>
    <w:rsid w:val="00D67577"/>
    <w:rsid w:val="00D6761E"/>
    <w:rsid w:val="00D7090C"/>
    <w:rsid w:val="00D7325A"/>
    <w:rsid w:val="00D82F7D"/>
    <w:rsid w:val="00D8488F"/>
    <w:rsid w:val="00D86FB0"/>
    <w:rsid w:val="00D96124"/>
    <w:rsid w:val="00D96504"/>
    <w:rsid w:val="00D9719E"/>
    <w:rsid w:val="00DA0764"/>
    <w:rsid w:val="00DA2100"/>
    <w:rsid w:val="00DB2C17"/>
    <w:rsid w:val="00DC6187"/>
    <w:rsid w:val="00DD7894"/>
    <w:rsid w:val="00DE5A9B"/>
    <w:rsid w:val="00E02A8E"/>
    <w:rsid w:val="00E041E2"/>
    <w:rsid w:val="00E04ABD"/>
    <w:rsid w:val="00E05FBB"/>
    <w:rsid w:val="00E10077"/>
    <w:rsid w:val="00E13952"/>
    <w:rsid w:val="00E141AC"/>
    <w:rsid w:val="00E15EA5"/>
    <w:rsid w:val="00E15EA6"/>
    <w:rsid w:val="00E1603D"/>
    <w:rsid w:val="00E26D34"/>
    <w:rsid w:val="00E50206"/>
    <w:rsid w:val="00E62E4F"/>
    <w:rsid w:val="00E72719"/>
    <w:rsid w:val="00E77072"/>
    <w:rsid w:val="00E820C3"/>
    <w:rsid w:val="00E84168"/>
    <w:rsid w:val="00EA31FF"/>
    <w:rsid w:val="00EA5172"/>
    <w:rsid w:val="00EB0B14"/>
    <w:rsid w:val="00EB5F9D"/>
    <w:rsid w:val="00EC204D"/>
    <w:rsid w:val="00EC4ED0"/>
    <w:rsid w:val="00ED185A"/>
    <w:rsid w:val="00ED6D1D"/>
    <w:rsid w:val="00ED795E"/>
    <w:rsid w:val="00EF13A7"/>
    <w:rsid w:val="00EF33C2"/>
    <w:rsid w:val="00F0173B"/>
    <w:rsid w:val="00F03CED"/>
    <w:rsid w:val="00F03EE2"/>
    <w:rsid w:val="00F10D07"/>
    <w:rsid w:val="00F11BBD"/>
    <w:rsid w:val="00F1445A"/>
    <w:rsid w:val="00F1480A"/>
    <w:rsid w:val="00F260FB"/>
    <w:rsid w:val="00F30D2C"/>
    <w:rsid w:val="00F34594"/>
    <w:rsid w:val="00F40012"/>
    <w:rsid w:val="00F605B1"/>
    <w:rsid w:val="00F61DBB"/>
    <w:rsid w:val="00F632A4"/>
    <w:rsid w:val="00F64B32"/>
    <w:rsid w:val="00F663B9"/>
    <w:rsid w:val="00F67C9B"/>
    <w:rsid w:val="00F72EE2"/>
    <w:rsid w:val="00F736A6"/>
    <w:rsid w:val="00F80888"/>
    <w:rsid w:val="00F821AF"/>
    <w:rsid w:val="00F834D5"/>
    <w:rsid w:val="00F83767"/>
    <w:rsid w:val="00F91294"/>
    <w:rsid w:val="00F93F16"/>
    <w:rsid w:val="00F943F3"/>
    <w:rsid w:val="00FB0825"/>
    <w:rsid w:val="00FB6D64"/>
    <w:rsid w:val="00FC40A2"/>
    <w:rsid w:val="00FC49F9"/>
    <w:rsid w:val="00FC793F"/>
    <w:rsid w:val="00FD786E"/>
    <w:rsid w:val="00FE3946"/>
    <w:rsid w:val="00FE7B68"/>
    <w:rsid w:val="00FF358D"/>
    <w:rsid w:val="00FF36E1"/>
    <w:rsid w:val="00FF4D4E"/>
    <w:rsid w:val="00FF568D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46B00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  <w:style w:type="character" w:styleId="afff1">
    <w:name w:val="FollowedHyperlink"/>
    <w:basedOn w:val="a1"/>
    <w:uiPriority w:val="99"/>
    <w:semiHidden/>
    <w:unhideWhenUsed/>
    <w:rsid w:val="000C0DB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351101591" TargetMode="External"/><Relationship Id="rId18" Type="http://schemas.openxmlformats.org/officeDocument/2006/relationships/hyperlink" Target="kodeks://link/d?nd=1200048882" TargetMode="External"/><Relationship Id="rId26" Type="http://schemas.openxmlformats.org/officeDocument/2006/relationships/hyperlink" Target="kodeks://link/d?nd=556610334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1200003114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901856089" TargetMode="External"/><Relationship Id="rId17" Type="http://schemas.openxmlformats.org/officeDocument/2006/relationships/hyperlink" Target="kodeks://link/d?nd=1200115865" TargetMode="External"/><Relationship Id="rId25" Type="http://schemas.openxmlformats.org/officeDocument/2006/relationships/hyperlink" Target="kodeks://link/d?nd=456045544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kodeks://link/d?nd=1200115864" TargetMode="External"/><Relationship Id="rId20" Type="http://schemas.openxmlformats.org/officeDocument/2006/relationships/hyperlink" Target="kodeks://link/d?nd=901865958" TargetMode="External"/><Relationship Id="rId29" Type="http://schemas.openxmlformats.org/officeDocument/2006/relationships/hyperlink" Target="kodeks://link/d?nd=5645422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902111644" TargetMode="External"/><Relationship Id="rId24" Type="http://schemas.openxmlformats.org/officeDocument/2006/relationships/hyperlink" Target="kodeks://link/d?nd=1200036460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104301" TargetMode="External"/><Relationship Id="rId23" Type="http://schemas.openxmlformats.org/officeDocument/2006/relationships/hyperlink" Target="kodeks://link/d?nd=564542209" TargetMode="External"/><Relationship Id="rId28" Type="http://schemas.openxmlformats.org/officeDocument/2006/relationships/hyperlink" Target="kodeks://link/d?nd=901748877" TargetMode="External"/><Relationship Id="rId10" Type="http://schemas.openxmlformats.org/officeDocument/2006/relationships/hyperlink" Target="kodeks://link/d?nd=901808297" TargetMode="External"/><Relationship Id="rId19" Type="http://schemas.openxmlformats.org/officeDocument/2006/relationships/hyperlink" Target="kodeks://link/d?nd=1200069635" TargetMode="External"/><Relationship Id="rId31" Type="http://schemas.openxmlformats.org/officeDocument/2006/relationships/hyperlink" Target="kodeks://link/d?nd=12000043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19338" TargetMode="External"/><Relationship Id="rId14" Type="http://schemas.openxmlformats.org/officeDocument/2006/relationships/hyperlink" Target="kodeks://link/d?nd=901870860" TargetMode="External"/><Relationship Id="rId22" Type="http://schemas.openxmlformats.org/officeDocument/2006/relationships/hyperlink" Target="kodeks://link/d?nd=542630877" TargetMode="External"/><Relationship Id="rId27" Type="http://schemas.openxmlformats.org/officeDocument/2006/relationships/hyperlink" Target="kodeks://link/d?nd=550919677" TargetMode="External"/><Relationship Id="rId30" Type="http://schemas.openxmlformats.org/officeDocument/2006/relationships/hyperlink" Target="kodeks://link/d?nd=1200009357" TargetMode="External"/><Relationship Id="rId8" Type="http://schemas.openxmlformats.org/officeDocument/2006/relationships/hyperlink" Target="kodeks://link/d?nd=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2F250-F7C2-4E65-9953-DA2D3699D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4248</Words>
  <Characters>24214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28406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Егоров Илья Сергеевич</cp:lastModifiedBy>
  <cp:revision>2</cp:revision>
  <cp:lastPrinted>2022-09-06T04:16:00Z</cp:lastPrinted>
  <dcterms:created xsi:type="dcterms:W3CDTF">2022-10-09T22:41:00Z</dcterms:created>
  <dcterms:modified xsi:type="dcterms:W3CDTF">2022-10-09T22:41:00Z</dcterms:modified>
</cp:coreProperties>
</file>